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黑体" w:hAnsi="黑体" w:eastAsia="黑体"/>
          <w:b/>
          <w:sz w:val="52"/>
        </w:rPr>
        <w:t>经济犯罪与职务犯罪</w:t>
        <w:br/>
        <w:t>立案追诉·量刑标准对照表</w:t>
      </w:r>
    </w:p>
    <w:p>
      <w:pPr>
        <w:jc w:val="center"/>
      </w:pPr>
      <w:r>
        <w:rPr>
          <w:color w:val="444444"/>
          <w:sz w:val="26"/>
        </w:rPr>
        <w:t>2026 年版 ｜ 数据截至 2026 年 10 月 20 日</w:t>
      </w:r>
    </w:p>
    <w:p>
      <w:pPr>
        <w:jc w:val="center"/>
      </w:pPr>
      <w:r>
        <w:rPr>
          <w:sz w:val="24"/>
        </w:rPr>
        <w:t>北京浩略律师事务所 · 王冠律师刑事辩护团队</w:t>
      </w:r>
    </w:p>
    <w:p>
      <w:pPr>
        <w:jc w:val="center"/>
      </w:pPr>
      <w:r>
        <w:rPr>
          <w:color w:val="555555"/>
          <w:sz w:val="20"/>
        </w:rPr>
        <w:t>编制：王冠律师（执业证号 11101202111297085）｜法律审核：北京浩略律师事务所刑辩团队</w:t>
      </w:r>
    </w:p>
    <w:p/>
    <w:p>
      <w:pPr>
        <w:spacing w:before="240" w:after="160"/>
      </w:pPr>
      <w:r>
        <w:rPr>
          <w:rFonts w:ascii="黑体" w:hAnsi="黑体" w:eastAsia="黑体"/>
          <w:b/>
          <w:sz w:val="28"/>
        </w:rPr>
        <w:t>一、编制说明</w:t>
      </w:r>
    </w:p>
    <w:p>
      <w:pPr>
        <w:spacing w:line="360" w:lineRule="auto"/>
        <w:ind w:firstLine="480"/>
      </w:pPr>
      <w:r>
        <w:rPr>
          <w:sz w:val="24"/>
        </w:rPr>
        <w:t>本表把刑事辩护实务最常被问到的两个数据——「多少钱够立案」「判几年」——按罪名集中到一张表里，供律师、企业法务与当事人核对。表中每一个数额与刑档都注明了规范依据（文号＋施行日期），不使用「听说」「大概是」这类无出处口径。</w:t>
      </w:r>
    </w:p>
    <w:p>
      <w:pPr>
        <w:spacing w:line="360" w:lineRule="auto"/>
        <w:ind w:firstLine="480"/>
      </w:pPr>
      <w:r>
        <w:rPr>
          <w:sz w:val="24"/>
        </w:rPr>
        <w:t>收录范围：经济犯罪 12 个高频罪名、职务犯罪 9 个高频罪名。选取标准是该罪名在近三年司法实践中立案量或咨询量靠前，且现行规范对其数额标准有明确表述。</w:t>
      </w:r>
    </w:p>
    <w:p>
      <w:pPr>
        <w:spacing w:line="360" w:lineRule="auto"/>
        <w:ind w:firstLine="480"/>
      </w:pPr>
      <w:r>
        <w:rPr>
          <w:sz w:val="24"/>
        </w:rPr>
        <w:t>使用方法：先看「立案/追诉标准」列判断是否已达刑事门槛，再看「量刑档次」列判断可能的刑期区间，最后看「依据」列回到原文核对。遇到本表标注「以官方全文为准」的，说明该数额来自多源交叉而非逐字提取，签约或出庭前应回原文复核。</w:t>
      </w:r>
    </w:p>
    <w:p>
      <w:pPr>
        <w:spacing w:before="240" w:after="160"/>
      </w:pPr>
      <w:r>
        <w:rPr>
          <w:rFonts w:ascii="黑体" w:hAnsi="黑体" w:eastAsia="黑体"/>
          <w:b/>
          <w:sz w:val="28"/>
        </w:rPr>
        <w:t>二、经济犯罪（12 罪）</w:t>
      </w:r>
    </w:p>
    <w:tbl>
      <w:tblPr>
        <w:tblStyle w:val="TableGrid"/>
        <w:tblW w:type="auto" w:w="0"/>
        <w:jc w:val="center"/>
        <w:tblLook w:firstColumn="1" w:firstRow="1" w:lastColumn="0" w:lastRow="0" w:noHBand="0" w:noVBand="1" w:val="04A0"/>
      </w:tblPr>
      <w:tblGrid>
        <w:gridCol w:w="2295"/>
        <w:gridCol w:w="2295"/>
        <w:gridCol w:w="2295"/>
        <w:gridCol w:w="2295"/>
      </w:tblGrid>
      <w:tr>
        <w:tc>
          <w:tcPr>
            <w:tcW w:type="dxa" w:w="1701"/>
            <w:shd w:val="clear" w:color="auto" w:fill="F2F2F2"/>
          </w:tcPr>
          <w:p>
            <w:r/>
            <w:r>
              <w:rPr>
                <w:rFonts w:ascii="黑体" w:hAnsi="黑体" w:eastAsia="黑体"/>
                <w:b/>
                <w:sz w:val="18"/>
              </w:rPr>
              <w:t>罪名／条文</w:t>
            </w:r>
          </w:p>
        </w:tc>
        <w:tc>
          <w:tcPr>
            <w:tcW w:type="dxa" w:w="2494"/>
            <w:shd w:val="clear" w:color="auto" w:fill="F2F2F2"/>
          </w:tcPr>
          <w:p>
            <w:r/>
            <w:r>
              <w:rPr>
                <w:rFonts w:ascii="黑体" w:hAnsi="黑体" w:eastAsia="黑体"/>
                <w:b/>
                <w:sz w:val="18"/>
              </w:rPr>
              <w:t>立案·追诉标准</w:t>
            </w:r>
          </w:p>
        </w:tc>
        <w:tc>
          <w:tcPr>
            <w:tcW w:type="dxa" w:w="3061"/>
            <w:shd w:val="clear" w:color="auto" w:fill="F2F2F2"/>
          </w:tcPr>
          <w:p>
            <w:r/>
            <w:r>
              <w:rPr>
                <w:rFonts w:ascii="黑体" w:hAnsi="黑体" w:eastAsia="黑体"/>
                <w:b/>
                <w:sz w:val="18"/>
              </w:rPr>
              <w:t>量刑档次</w:t>
            </w:r>
          </w:p>
        </w:tc>
        <w:tc>
          <w:tcPr>
            <w:tcW w:type="dxa" w:w="3742"/>
            <w:shd w:val="clear" w:color="auto" w:fill="F2F2F2"/>
          </w:tcPr>
          <w:p>
            <w:r/>
            <w:r>
              <w:rPr>
                <w:rFonts w:ascii="黑体" w:hAnsi="黑体" w:eastAsia="黑体"/>
                <w:b/>
                <w:sz w:val="18"/>
              </w:rPr>
              <w:t>依据与变动提示</w:t>
            </w:r>
          </w:p>
        </w:tc>
      </w:tr>
      <w:tr>
        <w:tc>
          <w:tcPr>
            <w:tcW w:type="dxa" w:w="1701"/>
          </w:tcPr>
          <w:p>
            <w:pPr>
              <w:spacing w:line="276" w:lineRule="auto"/>
            </w:pPr>
            <w:r/>
            <w:r>
              <w:rPr>
                <w:rFonts w:ascii="仿宋" w:hAnsi="仿宋" w:eastAsia="仿宋"/>
                <w:sz w:val="18"/>
              </w:rPr>
              <w:t>职务侵占罪</w:t>
              <w:br/>
              <w:t>刑法第271条</w:t>
            </w:r>
          </w:p>
        </w:tc>
        <w:tc>
          <w:tcPr>
            <w:tcW w:type="dxa" w:w="2494"/>
          </w:tcPr>
          <w:p>
            <w:pPr>
              <w:spacing w:line="276" w:lineRule="auto"/>
            </w:pPr>
            <w:r/>
            <w:r>
              <w:rPr>
                <w:rFonts w:ascii="仿宋" w:hAnsi="仿宋" w:eastAsia="仿宋"/>
                <w:sz w:val="18"/>
              </w:rPr>
              <w:t>3 万元以上</w:t>
              <w:br/>
              <w:t>（《立案追诉标准（二）》第76条，2022-04-29）</w:t>
            </w:r>
          </w:p>
        </w:tc>
        <w:tc>
          <w:tcPr>
            <w:tcW w:type="dxa" w:w="3061"/>
          </w:tcPr>
          <w:p>
            <w:pPr>
              <w:spacing w:line="276" w:lineRule="auto"/>
            </w:pPr>
            <w:r/>
            <w:r>
              <w:rPr>
                <w:rFonts w:ascii="仿宋" w:hAnsi="仿宋" w:eastAsia="仿宋"/>
                <w:sz w:val="18"/>
              </w:rPr>
              <w:t>数额较大：3 年以下或拘役＋罚金</w:t>
              <w:br/>
              <w:t>数额巨大：3—10 年＋罚金</w:t>
              <w:br/>
              <w:t>数额特别巨大：10 年以上或无期＋罚金</w:t>
            </w:r>
          </w:p>
        </w:tc>
        <w:tc>
          <w:tcPr>
            <w:tcW w:type="dxa" w:w="3742"/>
          </w:tcPr>
          <w:p>
            <w:pPr>
              <w:spacing w:line="276" w:lineRule="auto"/>
            </w:pPr>
            <w:r/>
            <w:r>
              <w:rPr>
                <w:rFonts w:ascii="仿宋" w:hAnsi="仿宋" w:eastAsia="仿宋"/>
                <w:sz w:val="18"/>
              </w:rPr>
              <w:t>立案标准：最高检、公安部《关于公安机关管辖的刑事案件立案追诉标准的规定（二）》第76条</w:t>
              <w:br/>
              <w:t>刑档：刑法第271条（修正案十一第29项）</w:t>
              <w:br/>
              <w:t>⚠️2026-05-01 起数额档次参照贪污罪（法释〔2026〕6号第8条）</w:t>
            </w:r>
          </w:p>
        </w:tc>
      </w:tr>
      <w:tr>
        <w:tc>
          <w:tcPr>
            <w:tcW w:type="dxa" w:w="1701"/>
          </w:tcPr>
          <w:p>
            <w:pPr>
              <w:spacing w:line="276" w:lineRule="auto"/>
            </w:pPr>
            <w:r/>
            <w:r>
              <w:rPr>
                <w:rFonts w:ascii="仿宋" w:hAnsi="仿宋" w:eastAsia="仿宋"/>
                <w:sz w:val="18"/>
              </w:rPr>
              <w:t>挪用资金罪</w:t>
              <w:br/>
              <w:t>刑法第272条</w:t>
            </w:r>
          </w:p>
        </w:tc>
        <w:tc>
          <w:tcPr>
            <w:tcW w:type="dxa" w:w="2494"/>
          </w:tcPr>
          <w:p>
            <w:pPr>
              <w:spacing w:line="276" w:lineRule="auto"/>
            </w:pPr>
            <w:r/>
            <w:r>
              <w:rPr>
                <w:rFonts w:ascii="仿宋" w:hAnsi="仿宋" w:eastAsia="仿宋"/>
                <w:sz w:val="18"/>
              </w:rPr>
              <w:t>5 万元以上超 3 个月未还</w:t>
              <w:br/>
              <w:t>5 万元以上进行营利活动</w:t>
              <w:br/>
              <w:t>3 万元以上进行非法活动</w:t>
              <w:br/>
              <w:t>（第77条，达其一即立案）</w:t>
            </w:r>
          </w:p>
        </w:tc>
        <w:tc>
          <w:tcPr>
            <w:tcW w:type="dxa" w:w="3061"/>
          </w:tcPr>
          <w:p>
            <w:pPr>
              <w:spacing w:line="276" w:lineRule="auto"/>
            </w:pPr>
            <w:r/>
            <w:r>
              <w:rPr>
                <w:rFonts w:ascii="仿宋" w:hAnsi="仿宋" w:eastAsia="仿宋"/>
                <w:sz w:val="18"/>
              </w:rPr>
              <w:t>数额较大：3 年以下或拘役</w:t>
              <w:br/>
              <w:t>数额巨大：3—7 年</w:t>
              <w:br/>
              <w:t>数额特别巨大：7 年以上</w:t>
              <w:br/>
              <w:t>公诉前退还的可从轻、减轻</w:t>
            </w:r>
          </w:p>
        </w:tc>
        <w:tc>
          <w:tcPr>
            <w:tcW w:type="dxa" w:w="3742"/>
          </w:tcPr>
          <w:p>
            <w:pPr>
              <w:spacing w:line="276" w:lineRule="auto"/>
            </w:pPr>
            <w:r/>
            <w:r>
              <w:rPr>
                <w:rFonts w:ascii="仿宋" w:hAnsi="仿宋" w:eastAsia="仿宋"/>
                <w:sz w:val="18"/>
              </w:rPr>
              <w:t>立案：《立案追诉标准（二）》第77条</w:t>
              <w:br/>
              <w:t>刑档：刑法第272条（修正案十一第30项）</w:t>
              <w:br/>
              <w:t>⚠️2026-05-01 起参照挪用公款罪（法释〔2026〕6号第8条）</w:t>
            </w:r>
          </w:p>
        </w:tc>
      </w:tr>
      <w:tr>
        <w:tc>
          <w:tcPr>
            <w:tcW w:type="dxa" w:w="1701"/>
          </w:tcPr>
          <w:p>
            <w:pPr>
              <w:spacing w:line="276" w:lineRule="auto"/>
            </w:pPr>
            <w:r/>
            <w:r>
              <w:rPr>
                <w:rFonts w:ascii="仿宋" w:hAnsi="仿宋" w:eastAsia="仿宋"/>
                <w:sz w:val="18"/>
              </w:rPr>
              <w:t>非国家工作人员受贿罪</w:t>
              <w:br/>
              <w:t>刑法第163条</w:t>
            </w:r>
          </w:p>
        </w:tc>
        <w:tc>
          <w:tcPr>
            <w:tcW w:type="dxa" w:w="2494"/>
          </w:tcPr>
          <w:p>
            <w:pPr>
              <w:spacing w:line="276" w:lineRule="auto"/>
            </w:pPr>
            <w:r/>
            <w:r>
              <w:rPr>
                <w:rFonts w:ascii="仿宋" w:hAnsi="仿宋" w:eastAsia="仿宋"/>
                <w:sz w:val="18"/>
              </w:rPr>
              <w:t>3 万元以上</w:t>
              <w:br/>
              <w:t>（《立案追诉标准（二）》第10条）</w:t>
            </w:r>
          </w:p>
        </w:tc>
        <w:tc>
          <w:tcPr>
            <w:tcW w:type="dxa" w:w="3061"/>
          </w:tcPr>
          <w:p>
            <w:pPr>
              <w:spacing w:line="276" w:lineRule="auto"/>
            </w:pPr>
            <w:r/>
            <w:r>
              <w:rPr>
                <w:rFonts w:ascii="仿宋" w:hAnsi="仿宋" w:eastAsia="仿宋"/>
                <w:sz w:val="18"/>
              </w:rPr>
              <w:t>数额较大：3 年以下＋罚金</w:t>
              <w:br/>
              <w:t>数额巨大或其他严重情节：3—10 年＋罚金</w:t>
              <w:br/>
              <w:t>数额特别巨大或其他特别严重情节：10 年以上或无期＋罚金</w:t>
            </w:r>
          </w:p>
        </w:tc>
        <w:tc>
          <w:tcPr>
            <w:tcW w:type="dxa" w:w="3742"/>
          </w:tcPr>
          <w:p>
            <w:pPr>
              <w:spacing w:line="276" w:lineRule="auto"/>
            </w:pPr>
            <w:r/>
            <w:r>
              <w:rPr>
                <w:rFonts w:ascii="仿宋" w:hAnsi="仿宋" w:eastAsia="仿宋"/>
                <w:sz w:val="18"/>
              </w:rPr>
              <w:t>立案：《立案追诉标准（二）》第10条</w:t>
              <w:br/>
              <w:t>⚠️2026-05-01 起参照受贿罪标准（法释〔2026〕6号第8条），2016 解释「按受贿罪二倍/五倍折算」的旧口径（6 万/100 万）已不再适用</w:t>
            </w:r>
          </w:p>
        </w:tc>
      </w:tr>
      <w:tr>
        <w:tc>
          <w:tcPr>
            <w:tcW w:type="dxa" w:w="1701"/>
          </w:tcPr>
          <w:p>
            <w:pPr>
              <w:spacing w:line="276" w:lineRule="auto"/>
            </w:pPr>
            <w:r/>
            <w:r>
              <w:rPr>
                <w:rFonts w:ascii="仿宋" w:hAnsi="仿宋" w:eastAsia="仿宋"/>
                <w:sz w:val="18"/>
              </w:rPr>
              <w:t>对非国家工作人员行贿罪</w:t>
              <w:br/>
              <w:t>刑法第164条第1款</w:t>
            </w:r>
          </w:p>
        </w:tc>
        <w:tc>
          <w:tcPr>
            <w:tcW w:type="dxa" w:w="2494"/>
          </w:tcPr>
          <w:p>
            <w:pPr>
              <w:spacing w:line="276" w:lineRule="auto"/>
            </w:pPr>
            <w:r/>
            <w:r>
              <w:rPr>
                <w:rFonts w:ascii="仿宋" w:hAnsi="仿宋" w:eastAsia="仿宋"/>
                <w:sz w:val="18"/>
              </w:rPr>
              <w:t>个人行贿 3 万元以上</w:t>
              <w:br/>
              <w:t>单位行贿 20 万元以上</w:t>
              <w:br/>
              <w:t>（第11条）</w:t>
            </w:r>
          </w:p>
        </w:tc>
        <w:tc>
          <w:tcPr>
            <w:tcW w:type="dxa" w:w="3061"/>
          </w:tcPr>
          <w:p>
            <w:pPr>
              <w:spacing w:line="276" w:lineRule="auto"/>
            </w:pPr>
            <w:r/>
            <w:r>
              <w:rPr>
                <w:rFonts w:ascii="仿宋" w:hAnsi="仿宋" w:eastAsia="仿宋"/>
                <w:sz w:val="18"/>
              </w:rPr>
              <w:t>数额较大：3 年以下＋罚金</w:t>
              <w:br/>
              <w:t>数额巨大：3—10 年＋罚金</w:t>
            </w:r>
          </w:p>
        </w:tc>
        <w:tc>
          <w:tcPr>
            <w:tcW w:type="dxa" w:w="3742"/>
          </w:tcPr>
          <w:p>
            <w:pPr>
              <w:spacing w:line="276" w:lineRule="auto"/>
            </w:pPr>
            <w:r/>
            <w:r>
              <w:rPr>
                <w:rFonts w:ascii="仿宋" w:hAnsi="仿宋" w:eastAsia="仿宋"/>
                <w:sz w:val="18"/>
              </w:rPr>
              <w:t>《立案追诉标准（二）》第11条；刑法第164条</w:t>
            </w:r>
          </w:p>
        </w:tc>
      </w:tr>
      <w:tr>
        <w:tc>
          <w:tcPr>
            <w:tcW w:type="dxa" w:w="1701"/>
          </w:tcPr>
          <w:p>
            <w:pPr>
              <w:spacing w:line="276" w:lineRule="auto"/>
            </w:pPr>
            <w:r/>
            <w:r>
              <w:rPr>
                <w:rFonts w:ascii="仿宋" w:hAnsi="仿宋" w:eastAsia="仿宋"/>
                <w:sz w:val="18"/>
              </w:rPr>
              <w:t>合同诈骗罪</w:t>
              <w:br/>
              <w:t>刑法第224条</w:t>
            </w:r>
          </w:p>
        </w:tc>
        <w:tc>
          <w:tcPr>
            <w:tcW w:type="dxa" w:w="2494"/>
          </w:tcPr>
          <w:p>
            <w:pPr>
              <w:spacing w:line="276" w:lineRule="auto"/>
            </w:pPr>
            <w:r/>
            <w:r>
              <w:rPr>
                <w:rFonts w:ascii="仿宋" w:hAnsi="仿宋" w:eastAsia="仿宋"/>
                <w:sz w:val="18"/>
              </w:rPr>
              <w:t>2 万元以上</w:t>
              <w:br/>
              <w:t>（《立案追诉标准（二）》第69条）</w:t>
            </w:r>
          </w:p>
        </w:tc>
        <w:tc>
          <w:tcPr>
            <w:tcW w:type="dxa" w:w="3061"/>
          </w:tcPr>
          <w:p>
            <w:pPr>
              <w:spacing w:line="276" w:lineRule="auto"/>
            </w:pPr>
            <w:r/>
            <w:r>
              <w:rPr>
                <w:rFonts w:ascii="仿宋" w:hAnsi="仿宋" w:eastAsia="仿宋"/>
                <w:sz w:val="18"/>
              </w:rPr>
              <w:t>数额较大：3 年以下或拘役＋罚金</w:t>
              <w:br/>
              <w:t>数额巨大或其他严重情节：3—10 年＋罚金</w:t>
              <w:br/>
              <w:t>数额特别巨大或其他特别严重情节：10 年以上或无期＋罚金或没收财产</w:t>
            </w:r>
          </w:p>
        </w:tc>
        <w:tc>
          <w:tcPr>
            <w:tcW w:type="dxa" w:w="3742"/>
          </w:tcPr>
          <w:p>
            <w:pPr>
              <w:spacing w:line="276" w:lineRule="auto"/>
            </w:pPr>
            <w:r/>
            <w:r>
              <w:rPr>
                <w:rFonts w:ascii="仿宋" w:hAnsi="仿宋" w:eastAsia="仿宋"/>
                <w:sz w:val="18"/>
              </w:rPr>
              <w:t>立案：《立案追诉标准（二）》第69条（是 2 万，不是常被误传的 3 万）</w:t>
              <w:br/>
              <w:t>刑档：刑法第224条（1997 年文本，修正案未改）</w:t>
            </w:r>
          </w:p>
        </w:tc>
      </w:tr>
      <w:tr>
        <w:tc>
          <w:tcPr>
            <w:tcW w:type="dxa" w:w="1701"/>
          </w:tcPr>
          <w:p>
            <w:pPr>
              <w:spacing w:line="276" w:lineRule="auto"/>
            </w:pPr>
            <w:r/>
            <w:r>
              <w:rPr>
                <w:rFonts w:ascii="仿宋" w:hAnsi="仿宋" w:eastAsia="仿宋"/>
                <w:sz w:val="18"/>
              </w:rPr>
              <w:t>虚开增值税专用发票罪</w:t>
              <w:br/>
              <w:t>刑法第205条</w:t>
            </w:r>
          </w:p>
        </w:tc>
        <w:tc>
          <w:tcPr>
            <w:tcW w:type="dxa" w:w="2494"/>
          </w:tcPr>
          <w:p>
            <w:pPr>
              <w:spacing w:line="276" w:lineRule="auto"/>
            </w:pPr>
            <w:r/>
            <w:r>
              <w:rPr>
                <w:rFonts w:ascii="仿宋" w:hAnsi="仿宋" w:eastAsia="仿宋"/>
                <w:sz w:val="18"/>
              </w:rPr>
              <w:t>虚开税款数额 10 万元以上</w:t>
              <w:br/>
              <w:t>或造成国家税款损失 5 万元以上</w:t>
              <w:br/>
              <w:t>（第56条）</w:t>
            </w:r>
          </w:p>
        </w:tc>
        <w:tc>
          <w:tcPr>
            <w:tcW w:type="dxa" w:w="3061"/>
          </w:tcPr>
          <w:p>
            <w:pPr>
              <w:spacing w:line="276" w:lineRule="auto"/>
            </w:pPr>
            <w:r/>
            <w:r>
              <w:rPr>
                <w:rFonts w:ascii="仿宋" w:hAnsi="仿宋" w:eastAsia="仿宋"/>
                <w:sz w:val="18"/>
              </w:rPr>
              <w:t>3 年以下＋罚金（2 万—20 万）</w:t>
              <w:br/>
              <w:t>数额较大：3—10 年＋罚金（5 万—50 万）</w:t>
              <w:br/>
              <w:t>数额巨大：10 年以上或无期＋罚金或没收财产</w:t>
              <w:br/>
              <w:t>单位犯罪双罚</w:t>
            </w:r>
          </w:p>
        </w:tc>
        <w:tc>
          <w:tcPr>
            <w:tcW w:type="dxa" w:w="3742"/>
          </w:tcPr>
          <w:p>
            <w:pPr>
              <w:spacing w:line="276" w:lineRule="auto"/>
            </w:pPr>
            <w:r/>
            <w:r>
              <w:rPr>
                <w:rFonts w:ascii="仿宋" w:hAnsi="仿宋" w:eastAsia="仿宋"/>
                <w:sz w:val="18"/>
              </w:rPr>
              <w:t>刑档：刑法第205条（1997 年文本）</w:t>
              <w:br/>
              <w:t>数额线：法释〔2024〕4号《危害税收征管刑事案件解释》（2024-03-20 施行）——10 万入罪、50 万数额较大、500 万数额巨大</w:t>
              <w:br/>
              <w:t>⚠️旧口径 5 万/50 万/250 万已作废</w:t>
            </w:r>
          </w:p>
        </w:tc>
      </w:tr>
      <w:tr>
        <w:tc>
          <w:tcPr>
            <w:tcW w:type="dxa" w:w="1701"/>
          </w:tcPr>
          <w:p>
            <w:pPr>
              <w:spacing w:line="276" w:lineRule="auto"/>
            </w:pPr>
            <w:r/>
            <w:r>
              <w:rPr>
                <w:rFonts w:ascii="仿宋" w:hAnsi="仿宋" w:eastAsia="仿宋"/>
                <w:sz w:val="18"/>
              </w:rPr>
              <w:t>非法吸收公众存款罪</w:t>
              <w:br/>
              <w:t>刑法第176条</w:t>
            </w:r>
          </w:p>
        </w:tc>
        <w:tc>
          <w:tcPr>
            <w:tcW w:type="dxa" w:w="2494"/>
          </w:tcPr>
          <w:p>
            <w:pPr>
              <w:spacing w:line="276" w:lineRule="auto"/>
            </w:pPr>
            <w:r/>
            <w:r>
              <w:rPr>
                <w:rFonts w:ascii="仿宋" w:hAnsi="仿宋" w:eastAsia="仿宋"/>
                <w:sz w:val="18"/>
              </w:rPr>
              <w:t>个人非法吸收 100 万元以上</w:t>
              <w:br/>
              <w:t>或吸收对象 150 人以上</w:t>
              <w:br/>
              <w:t>（任一即达门槛）</w:t>
            </w:r>
          </w:p>
        </w:tc>
        <w:tc>
          <w:tcPr>
            <w:tcW w:type="dxa" w:w="3061"/>
          </w:tcPr>
          <w:p>
            <w:pPr>
              <w:spacing w:line="276" w:lineRule="auto"/>
            </w:pPr>
            <w:r/>
            <w:r>
              <w:rPr>
                <w:rFonts w:ascii="仿宋" w:hAnsi="仿宋" w:eastAsia="仿宋"/>
                <w:sz w:val="18"/>
              </w:rPr>
              <w:t>3 年以下或拘役</w:t>
              <w:br/>
              <w:t>数额巨大或其他严重情节：3—10 年</w:t>
              <w:br/>
              <w:t>数额特别巨大或其他特别严重情节：10 年以上</w:t>
              <w:br/>
              <w:t>公诉前退赃退赔可从轻减轻</w:t>
            </w:r>
          </w:p>
        </w:tc>
        <w:tc>
          <w:tcPr>
            <w:tcW w:type="dxa" w:w="3742"/>
          </w:tcPr>
          <w:p>
            <w:pPr>
              <w:spacing w:line="276" w:lineRule="auto"/>
            </w:pPr>
            <w:r/>
            <w:r>
              <w:rPr>
                <w:rFonts w:ascii="仿宋" w:hAnsi="仿宋" w:eastAsia="仿宋"/>
                <w:sz w:val="18"/>
              </w:rPr>
              <w:t>刑档：刑法第176条（修正案十一）</w:t>
              <w:br/>
              <w:t>追诉线：法释〔2022〕5号《非法集资刑事案件解释》（2022-03-01 施行）</w:t>
              <w:br/>
              <w:t>⚠️旧口径 20 万/30 人已作废</w:t>
            </w:r>
          </w:p>
        </w:tc>
      </w:tr>
      <w:tr>
        <w:tc>
          <w:tcPr>
            <w:tcW w:type="dxa" w:w="1701"/>
          </w:tcPr>
          <w:p>
            <w:pPr>
              <w:spacing w:line="276" w:lineRule="auto"/>
            </w:pPr>
            <w:r/>
            <w:r>
              <w:rPr>
                <w:rFonts w:ascii="仿宋" w:hAnsi="仿宋" w:eastAsia="仿宋"/>
                <w:sz w:val="18"/>
              </w:rPr>
              <w:t>集资诈骗罪</w:t>
              <w:br/>
              <w:t>刑法第192条</w:t>
            </w:r>
          </w:p>
        </w:tc>
        <w:tc>
          <w:tcPr>
            <w:tcW w:type="dxa" w:w="2494"/>
          </w:tcPr>
          <w:p>
            <w:pPr>
              <w:spacing w:line="276" w:lineRule="auto"/>
            </w:pPr>
            <w:r/>
            <w:r>
              <w:rPr>
                <w:rFonts w:ascii="仿宋" w:hAnsi="仿宋" w:eastAsia="仿宋"/>
                <w:sz w:val="18"/>
              </w:rPr>
              <w:t>个人 10 万元以上＝数额较大</w:t>
              <w:br/>
              <w:t>（法释〔2022〕5号）</w:t>
            </w:r>
          </w:p>
        </w:tc>
        <w:tc>
          <w:tcPr>
            <w:tcW w:type="dxa" w:w="3061"/>
          </w:tcPr>
          <w:p>
            <w:pPr>
              <w:spacing w:line="276" w:lineRule="auto"/>
            </w:pPr>
            <w:r/>
            <w:r>
              <w:rPr>
                <w:rFonts w:ascii="仿宋" w:hAnsi="仿宋" w:eastAsia="仿宋"/>
                <w:sz w:val="18"/>
              </w:rPr>
              <w:t>数额较大：3—7 年＋罚金</w:t>
              <w:br/>
              <w:t>数额巨大或其他严重情节：7 年以上或无期＋罚金或没收财产</w:t>
              <w:br/>
              <w:t>（死刑已由《刑法修正案（九）》取消）</w:t>
            </w:r>
          </w:p>
        </w:tc>
        <w:tc>
          <w:tcPr>
            <w:tcW w:type="dxa" w:w="3742"/>
          </w:tcPr>
          <w:p>
            <w:pPr>
              <w:spacing w:line="276" w:lineRule="auto"/>
            </w:pPr>
            <w:r/>
            <w:r>
              <w:rPr>
                <w:rFonts w:ascii="仿宋" w:hAnsi="仿宋" w:eastAsia="仿宋"/>
                <w:sz w:val="18"/>
              </w:rPr>
              <w:t>刑档：刑法第192条（修正案十一，两档刑）</w:t>
              <w:br/>
              <w:t>数额线：法释〔2022〕5号</w:t>
              <w:br/>
              <w:t>⚠️网上大量「三档 10 万/30 万/100 万」为 2010 年旧解释，不可再用</w:t>
            </w:r>
          </w:p>
        </w:tc>
      </w:tr>
      <w:tr>
        <w:tc>
          <w:tcPr>
            <w:tcW w:type="dxa" w:w="1701"/>
          </w:tcPr>
          <w:p>
            <w:pPr>
              <w:spacing w:line="276" w:lineRule="auto"/>
            </w:pPr>
            <w:r/>
            <w:r>
              <w:rPr>
                <w:rFonts w:ascii="仿宋" w:hAnsi="仿宋" w:eastAsia="仿宋"/>
                <w:sz w:val="18"/>
              </w:rPr>
              <w:t>洗钱罪</w:t>
              <w:br/>
              <w:t>刑法第191条</w:t>
            </w:r>
          </w:p>
        </w:tc>
        <w:tc>
          <w:tcPr>
            <w:tcW w:type="dxa" w:w="2494"/>
          </w:tcPr>
          <w:p>
            <w:pPr>
              <w:spacing w:line="276" w:lineRule="auto"/>
            </w:pPr>
            <w:r/>
            <w:r>
              <w:rPr>
                <w:rFonts w:ascii="仿宋" w:hAnsi="仿宋" w:eastAsia="仿宋"/>
                <w:sz w:val="18"/>
              </w:rPr>
              <w:t>条文不设统一数额门槛</w:t>
              <w:br/>
              <w:t>（行为＋上游七类犯罪即可能入罪）</w:t>
            </w:r>
          </w:p>
        </w:tc>
        <w:tc>
          <w:tcPr>
            <w:tcW w:type="dxa" w:w="3061"/>
          </w:tcPr>
          <w:p>
            <w:pPr>
              <w:spacing w:line="276" w:lineRule="auto"/>
            </w:pPr>
            <w:r/>
            <w:r>
              <w:rPr>
                <w:rFonts w:ascii="仿宋" w:hAnsi="仿宋" w:eastAsia="仿宋"/>
                <w:sz w:val="18"/>
              </w:rPr>
              <w:t>一般：5 年以下或拘役＋罚金</w:t>
              <w:br/>
              <w:t>情节严重：5—10 年＋罚金</w:t>
            </w:r>
          </w:p>
        </w:tc>
        <w:tc>
          <w:tcPr>
            <w:tcW w:type="dxa" w:w="3742"/>
          </w:tcPr>
          <w:p>
            <w:pPr>
              <w:spacing w:line="276" w:lineRule="auto"/>
            </w:pPr>
            <w:r/>
            <w:r>
              <w:rPr>
                <w:rFonts w:ascii="仿宋" w:hAnsi="仿宋" w:eastAsia="仿宋"/>
                <w:sz w:val="18"/>
              </w:rPr>
              <w:t>刑档：刑法第191条（修正案十一）</w:t>
              <w:br/>
              <w:t>情节严重：法释〔2024〕10号（2024-08-20 施行）——洗钱数额 500 万元以上且具有多次实施等情形之一</w:t>
              <w:br/>
              <w:t>⚠️「500 万即情节严重」是误读</w:t>
            </w:r>
          </w:p>
        </w:tc>
      </w:tr>
      <w:tr>
        <w:tc>
          <w:tcPr>
            <w:tcW w:type="dxa" w:w="1701"/>
          </w:tcPr>
          <w:p>
            <w:pPr>
              <w:spacing w:line="276" w:lineRule="auto"/>
            </w:pPr>
            <w:r/>
            <w:r>
              <w:rPr>
                <w:rFonts w:ascii="仿宋" w:hAnsi="仿宋" w:eastAsia="仿宋"/>
                <w:sz w:val="18"/>
              </w:rPr>
              <w:t>贷款诈骗罪</w:t>
              <w:br/>
              <w:t>刑法第193条</w:t>
            </w:r>
          </w:p>
        </w:tc>
        <w:tc>
          <w:tcPr>
            <w:tcW w:type="dxa" w:w="2494"/>
          </w:tcPr>
          <w:p>
            <w:pPr>
              <w:spacing w:line="276" w:lineRule="auto"/>
            </w:pPr>
            <w:r/>
            <w:r>
              <w:rPr>
                <w:rFonts w:ascii="仿宋" w:hAnsi="仿宋" w:eastAsia="仿宋"/>
                <w:sz w:val="18"/>
              </w:rPr>
              <w:t>5 万元以上</w:t>
              <w:br/>
              <w:t>（《立案追诉标准（二）》第45条）</w:t>
            </w:r>
          </w:p>
        </w:tc>
        <w:tc>
          <w:tcPr>
            <w:tcW w:type="dxa" w:w="3061"/>
          </w:tcPr>
          <w:p>
            <w:pPr>
              <w:spacing w:line="276" w:lineRule="auto"/>
            </w:pPr>
            <w:r/>
            <w:r>
              <w:rPr>
                <w:rFonts w:ascii="仿宋" w:hAnsi="仿宋" w:eastAsia="仿宋"/>
                <w:sz w:val="18"/>
              </w:rPr>
              <w:t>数额较大：5 年以下或拘役＋罚金</w:t>
              <w:br/>
              <w:t>数额巨大或其他严重情节：5—10 年＋罚金</w:t>
              <w:br/>
              <w:t>数额特别巨大或其他特别严重情节：10 年以上或无期＋罚金或没收财产</w:t>
            </w:r>
          </w:p>
        </w:tc>
        <w:tc>
          <w:tcPr>
            <w:tcW w:type="dxa" w:w="3742"/>
          </w:tcPr>
          <w:p>
            <w:pPr>
              <w:spacing w:line="276" w:lineRule="auto"/>
            </w:pPr>
            <w:r/>
            <w:r>
              <w:rPr>
                <w:rFonts w:ascii="仿宋" w:hAnsi="仿宋" w:eastAsia="仿宋"/>
                <w:sz w:val="18"/>
              </w:rPr>
              <w:t>立案：《立案追诉标准（二）》第45条</w:t>
              <w:br/>
              <w:t>⚠️流传的「2 万元」是 2010 年旧标准</w:t>
              <w:br/>
              <w:t>与骗取贷款罪的分界：有无非法占有目的</w:t>
            </w:r>
          </w:p>
        </w:tc>
      </w:tr>
      <w:tr>
        <w:tc>
          <w:tcPr>
            <w:tcW w:type="dxa" w:w="1701"/>
          </w:tcPr>
          <w:p>
            <w:pPr>
              <w:spacing w:line="276" w:lineRule="auto"/>
            </w:pPr>
            <w:r/>
            <w:r>
              <w:rPr>
                <w:rFonts w:ascii="仿宋" w:hAnsi="仿宋" w:eastAsia="仿宋"/>
                <w:sz w:val="18"/>
              </w:rPr>
              <w:t>骗取贷款罪</w:t>
              <w:br/>
              <w:t>刑法第175条之一</w:t>
            </w:r>
          </w:p>
        </w:tc>
        <w:tc>
          <w:tcPr>
            <w:tcW w:type="dxa" w:w="2494"/>
          </w:tcPr>
          <w:p>
            <w:pPr>
              <w:spacing w:line="276" w:lineRule="auto"/>
            </w:pPr>
            <w:r/>
            <w:r>
              <w:rPr>
                <w:rFonts w:ascii="仿宋" w:hAnsi="仿宋" w:eastAsia="仿宋"/>
                <w:sz w:val="18"/>
              </w:rPr>
              <w:t>造成直接经济损失 50 万元以上</w:t>
              <w:br/>
              <w:t>（《立案追诉标准（二）》第22条）</w:t>
            </w:r>
          </w:p>
        </w:tc>
        <w:tc>
          <w:tcPr>
            <w:tcW w:type="dxa" w:w="3061"/>
          </w:tcPr>
          <w:p>
            <w:pPr>
              <w:spacing w:line="276" w:lineRule="auto"/>
            </w:pPr>
            <w:r/>
            <w:r>
              <w:rPr>
                <w:rFonts w:ascii="仿宋" w:hAnsi="仿宋" w:eastAsia="仿宋"/>
                <w:sz w:val="18"/>
              </w:rPr>
              <w:t>3 年以下或拘役＋罚金</w:t>
              <w:br/>
              <w:t>造成特别重大损失或有其他特别严重情节：3—7 年＋罚金</w:t>
            </w:r>
          </w:p>
        </w:tc>
        <w:tc>
          <w:tcPr>
            <w:tcW w:type="dxa" w:w="3742"/>
          </w:tcPr>
          <w:p>
            <w:pPr>
              <w:spacing w:line="276" w:lineRule="auto"/>
            </w:pPr>
            <w:r/>
            <w:r>
              <w:rPr>
                <w:rFonts w:ascii="仿宋" w:hAnsi="仿宋" w:eastAsia="仿宋"/>
                <w:sz w:val="18"/>
              </w:rPr>
              <w:t>立案：《立案追诉标准（二）》第22条</w:t>
              <w:br/>
              <w:t>最高刑 7 年，明显轻于贷款诈骗罪</w:t>
            </w:r>
          </w:p>
        </w:tc>
      </w:tr>
      <w:tr>
        <w:tc>
          <w:tcPr>
            <w:tcW w:type="dxa" w:w="1701"/>
          </w:tcPr>
          <w:p>
            <w:pPr>
              <w:spacing w:line="276" w:lineRule="auto"/>
            </w:pPr>
            <w:r/>
            <w:r>
              <w:rPr>
                <w:rFonts w:ascii="仿宋" w:hAnsi="仿宋" w:eastAsia="仿宋"/>
                <w:sz w:val="18"/>
              </w:rPr>
              <w:t>高利转贷罪</w:t>
              <w:br/>
              <w:t>刑法第175条</w:t>
            </w:r>
          </w:p>
        </w:tc>
        <w:tc>
          <w:tcPr>
            <w:tcW w:type="dxa" w:w="2494"/>
          </w:tcPr>
          <w:p>
            <w:pPr>
              <w:spacing w:line="276" w:lineRule="auto"/>
            </w:pPr>
            <w:r/>
            <w:r>
              <w:rPr>
                <w:rFonts w:ascii="仿宋" w:hAnsi="仿宋" w:eastAsia="仿宋"/>
                <w:sz w:val="18"/>
              </w:rPr>
              <w:t>违法所得 50 万元以上</w:t>
              <w:br/>
              <w:t>（《立案追诉标准（二）》第21条）</w:t>
            </w:r>
          </w:p>
        </w:tc>
        <w:tc>
          <w:tcPr>
            <w:tcW w:type="dxa" w:w="3061"/>
          </w:tcPr>
          <w:p>
            <w:pPr>
              <w:spacing w:line="276" w:lineRule="auto"/>
            </w:pPr>
            <w:r/>
            <w:r>
              <w:rPr>
                <w:rFonts w:ascii="仿宋" w:hAnsi="仿宋" w:eastAsia="仿宋"/>
                <w:sz w:val="18"/>
              </w:rPr>
              <w:t>数额较大：3 年以下或拘役＋违法所得 1—5 倍罚金</w:t>
              <w:br/>
              <w:t>数额巨大：3—7 年＋违法所得 1—5 倍罚金</w:t>
            </w:r>
          </w:p>
        </w:tc>
        <w:tc>
          <w:tcPr>
            <w:tcW w:type="dxa" w:w="3742"/>
          </w:tcPr>
          <w:p>
            <w:pPr>
              <w:spacing w:line="276" w:lineRule="auto"/>
            </w:pPr>
            <w:r/>
            <w:r>
              <w:rPr>
                <w:rFonts w:ascii="仿宋" w:hAnsi="仿宋" w:eastAsia="仿宋"/>
                <w:sz w:val="18"/>
              </w:rPr>
              <w:t>立案：《立案追诉标准（二）》第21条</w:t>
              <w:br/>
              <w:t>⚠️旧口径「违法所得 10 万」已作废</w:t>
            </w:r>
          </w:p>
        </w:tc>
      </w:tr>
    </w:tbl>
    <w:p>
      <w:pPr>
        <w:spacing w:before="80"/>
      </w:pPr>
      <w:r>
        <w:rPr>
          <w:color w:val="555555"/>
          <w:sz w:val="19"/>
        </w:rPr>
        <w:t>说明：本表「依据」列的《立案追诉标准（二）》＝《最高人民检察院、公安部关于公安机关管辖的刑事案件立案追诉标准的规定（二）》，2022-04-29 发布施行。法释〔2026〕6号＝《最高人民法院、最高人民检察院关于办理贪污贿赂刑事案件适用法律若干问题的解释（二）》，2026-04-10 发布、2026-05-01 施行。</w:t>
      </w:r>
    </w:p>
    <w:p>
      <w:r>
        <w:br w:type="page"/>
      </w:r>
    </w:p>
    <w:p>
      <w:pPr>
        <w:spacing w:before="240" w:after="160"/>
      </w:pPr>
      <w:r>
        <w:rPr>
          <w:rFonts w:ascii="黑体" w:hAnsi="黑体" w:eastAsia="黑体"/>
          <w:b/>
          <w:sz w:val="28"/>
        </w:rPr>
        <w:t>三、职务犯罪（9 罪）</w:t>
      </w:r>
    </w:p>
    <w:tbl>
      <w:tblPr>
        <w:tblStyle w:val="TableGrid"/>
        <w:tblW w:type="auto" w:w="0"/>
        <w:jc w:val="center"/>
        <w:tblLook w:firstColumn="1" w:firstRow="1" w:lastColumn="0" w:lastRow="0" w:noHBand="0" w:noVBand="1" w:val="04A0"/>
      </w:tblPr>
      <w:tblGrid>
        <w:gridCol w:w="2295"/>
        <w:gridCol w:w="2295"/>
        <w:gridCol w:w="2295"/>
        <w:gridCol w:w="2295"/>
      </w:tblGrid>
      <w:tr>
        <w:tc>
          <w:tcPr>
            <w:tcW w:type="dxa" w:w="1701"/>
            <w:shd w:val="clear" w:color="auto" w:fill="F2F2F2"/>
          </w:tcPr>
          <w:p>
            <w:r/>
            <w:r>
              <w:rPr>
                <w:rFonts w:ascii="黑体" w:hAnsi="黑体" w:eastAsia="黑体"/>
                <w:b/>
                <w:sz w:val="18"/>
              </w:rPr>
              <w:t>罪名／条文</w:t>
            </w:r>
          </w:p>
        </w:tc>
        <w:tc>
          <w:tcPr>
            <w:tcW w:type="dxa" w:w="2494"/>
            <w:shd w:val="clear" w:color="auto" w:fill="F2F2F2"/>
          </w:tcPr>
          <w:p>
            <w:r/>
            <w:r>
              <w:rPr>
                <w:rFonts w:ascii="黑体" w:hAnsi="黑体" w:eastAsia="黑体"/>
                <w:b/>
                <w:sz w:val="18"/>
              </w:rPr>
              <w:t>立案·追诉标准</w:t>
            </w:r>
          </w:p>
        </w:tc>
        <w:tc>
          <w:tcPr>
            <w:tcW w:type="dxa" w:w="3061"/>
            <w:shd w:val="clear" w:color="auto" w:fill="F2F2F2"/>
          </w:tcPr>
          <w:p>
            <w:r/>
            <w:r>
              <w:rPr>
                <w:rFonts w:ascii="黑体" w:hAnsi="黑体" w:eastAsia="黑体"/>
                <w:b/>
                <w:sz w:val="18"/>
              </w:rPr>
              <w:t>量刑档次</w:t>
            </w:r>
          </w:p>
        </w:tc>
        <w:tc>
          <w:tcPr>
            <w:tcW w:type="dxa" w:w="3742"/>
            <w:shd w:val="clear" w:color="auto" w:fill="F2F2F2"/>
          </w:tcPr>
          <w:p>
            <w:r/>
            <w:r>
              <w:rPr>
                <w:rFonts w:ascii="黑体" w:hAnsi="黑体" w:eastAsia="黑体"/>
                <w:b/>
                <w:sz w:val="18"/>
              </w:rPr>
              <w:t>依据与变动提示</w:t>
            </w:r>
          </w:p>
        </w:tc>
      </w:tr>
      <w:tr>
        <w:tc>
          <w:tcPr>
            <w:tcW w:type="dxa" w:w="1701"/>
          </w:tcPr>
          <w:p>
            <w:pPr>
              <w:spacing w:line="276" w:lineRule="auto"/>
            </w:pPr>
            <w:r/>
            <w:r>
              <w:rPr>
                <w:rFonts w:ascii="仿宋" w:hAnsi="仿宋" w:eastAsia="仿宋"/>
                <w:sz w:val="18"/>
              </w:rPr>
              <w:t>贪污罪</w:t>
              <w:br/>
              <w:t>刑法第382、383条</w:t>
            </w:r>
          </w:p>
        </w:tc>
        <w:tc>
          <w:tcPr>
            <w:tcW w:type="dxa" w:w="2494"/>
          </w:tcPr>
          <w:p>
            <w:pPr>
              <w:spacing w:line="276" w:lineRule="auto"/>
            </w:pPr>
            <w:r/>
            <w:r>
              <w:rPr>
                <w:rFonts w:ascii="仿宋" w:hAnsi="仿宋" w:eastAsia="仿宋"/>
                <w:sz w:val="18"/>
              </w:rPr>
              <w:t>3 万元以上（数额较大）</w:t>
            </w:r>
          </w:p>
        </w:tc>
        <w:tc>
          <w:tcPr>
            <w:tcW w:type="dxa" w:w="3061"/>
          </w:tcPr>
          <w:p>
            <w:pPr>
              <w:spacing w:line="276" w:lineRule="auto"/>
            </w:pPr>
            <w:r/>
            <w:r>
              <w:rPr>
                <w:rFonts w:ascii="仿宋" w:hAnsi="仿宋" w:eastAsia="仿宋"/>
                <w:sz w:val="18"/>
              </w:rPr>
              <w:t>数额较大：3 年以下或拘役＋罚金</w:t>
              <w:br/>
              <w:t>数额巨大：3—10 年＋罚金或没收财产</w:t>
              <w:br/>
              <w:t>数额特别巨大：10 年以上或无期＋罚金或没收财产</w:t>
              <w:br/>
              <w:t>（另有「数额特别巨大并使国家和人民利益遭受特别重大损失」情形）</w:t>
            </w:r>
          </w:p>
        </w:tc>
        <w:tc>
          <w:tcPr>
            <w:tcW w:type="dxa" w:w="3742"/>
          </w:tcPr>
          <w:p>
            <w:pPr>
              <w:spacing w:line="276" w:lineRule="auto"/>
            </w:pPr>
            <w:r/>
            <w:r>
              <w:rPr>
                <w:rFonts w:ascii="仿宋" w:hAnsi="仿宋" w:eastAsia="仿宋"/>
                <w:sz w:val="18"/>
              </w:rPr>
              <w:t>刑档：刑法第383条（修正案九修改）</w:t>
              <w:br/>
              <w:t>数额：2016 年《贪污贿赂刑事案件解释》——3 万/20 万/300 万</w:t>
              <w:br/>
              <w:t>⚠️该解释在最高检法规库中记录为空壳，本表数额经多源交叉，引用时以两高解释全文为准</w:t>
            </w:r>
          </w:p>
        </w:tc>
      </w:tr>
      <w:tr>
        <w:tc>
          <w:tcPr>
            <w:tcW w:type="dxa" w:w="1701"/>
          </w:tcPr>
          <w:p>
            <w:pPr>
              <w:spacing w:line="276" w:lineRule="auto"/>
            </w:pPr>
            <w:r/>
            <w:r>
              <w:rPr>
                <w:rFonts w:ascii="仿宋" w:hAnsi="仿宋" w:eastAsia="仿宋"/>
                <w:sz w:val="18"/>
              </w:rPr>
              <w:t>受贿罪</w:t>
              <w:br/>
              <w:t>刑法第385、386条</w:t>
            </w:r>
          </w:p>
        </w:tc>
        <w:tc>
          <w:tcPr>
            <w:tcW w:type="dxa" w:w="2494"/>
          </w:tcPr>
          <w:p>
            <w:pPr>
              <w:spacing w:line="276" w:lineRule="auto"/>
            </w:pPr>
            <w:r/>
            <w:r>
              <w:rPr>
                <w:rFonts w:ascii="仿宋" w:hAnsi="仿宋" w:eastAsia="仿宋"/>
                <w:sz w:val="18"/>
              </w:rPr>
              <w:t>3 万元以上</w:t>
            </w:r>
          </w:p>
        </w:tc>
        <w:tc>
          <w:tcPr>
            <w:tcW w:type="dxa" w:w="3061"/>
          </w:tcPr>
          <w:p>
            <w:pPr>
              <w:spacing w:line="276" w:lineRule="auto"/>
            </w:pPr>
            <w:r/>
            <w:r>
              <w:rPr>
                <w:rFonts w:ascii="仿宋" w:hAnsi="仿宋" w:eastAsia="仿宋"/>
                <w:sz w:val="18"/>
              </w:rPr>
              <w:t>依第383条（贪污罪）标准处罚</w:t>
              <w:br/>
              <w:t>索贿的从重处罚</w:t>
            </w:r>
          </w:p>
        </w:tc>
        <w:tc>
          <w:tcPr>
            <w:tcW w:type="dxa" w:w="3742"/>
          </w:tcPr>
          <w:p>
            <w:pPr>
              <w:spacing w:line="276" w:lineRule="auto"/>
            </w:pPr>
            <w:r/>
            <w:r>
              <w:rPr>
                <w:rFonts w:ascii="仿宋" w:hAnsi="仿宋" w:eastAsia="仿宋"/>
                <w:sz w:val="18"/>
              </w:rPr>
              <w:t>刑法第386条明确「根据受贿所得数额及情节，依照本法第383条的规定处罚」</w:t>
            </w:r>
          </w:p>
        </w:tc>
      </w:tr>
      <w:tr>
        <w:tc>
          <w:tcPr>
            <w:tcW w:type="dxa" w:w="1701"/>
          </w:tcPr>
          <w:p>
            <w:pPr>
              <w:spacing w:line="276" w:lineRule="auto"/>
            </w:pPr>
            <w:r/>
            <w:r>
              <w:rPr>
                <w:rFonts w:ascii="仿宋" w:hAnsi="仿宋" w:eastAsia="仿宋"/>
                <w:sz w:val="18"/>
              </w:rPr>
              <w:t>行贿罪</w:t>
              <w:br/>
              <w:t>刑法第389、390条</w:t>
            </w:r>
          </w:p>
        </w:tc>
        <w:tc>
          <w:tcPr>
            <w:tcW w:type="dxa" w:w="2494"/>
          </w:tcPr>
          <w:p>
            <w:pPr>
              <w:spacing w:line="276" w:lineRule="auto"/>
            </w:pPr>
            <w:r/>
            <w:r>
              <w:rPr>
                <w:rFonts w:ascii="仿宋" w:hAnsi="仿宋" w:eastAsia="仿宋"/>
                <w:sz w:val="18"/>
              </w:rPr>
              <w:t>3 万元以上</w:t>
              <w:br/>
              <w:t>（2016 年《贪污贿赂解释》第7条）</w:t>
            </w:r>
          </w:p>
        </w:tc>
        <w:tc>
          <w:tcPr>
            <w:tcW w:type="dxa" w:w="3061"/>
          </w:tcPr>
          <w:p>
            <w:pPr>
              <w:spacing w:line="276" w:lineRule="auto"/>
            </w:pPr>
            <w:r/>
            <w:r>
              <w:rPr>
                <w:rFonts w:ascii="仿宋" w:hAnsi="仿宋" w:eastAsia="仿宋"/>
                <w:sz w:val="18"/>
              </w:rPr>
              <w:t>5 年以下或拘役＋罚金</w:t>
              <w:br/>
              <w:t>情节严重或使国家利益遭受重大损失：5—10 年＋罚金</w:t>
              <w:br/>
              <w:t>情节特别严重或使国家利益遭受特别重大损失：10 年以上或无期＋罚金或没收财产</w:t>
              <w:br/>
              <w:t>（行贿人在被追诉前主动交待可减免）</w:t>
            </w:r>
          </w:p>
        </w:tc>
        <w:tc>
          <w:tcPr>
            <w:tcW w:type="dxa" w:w="3742"/>
          </w:tcPr>
          <w:p>
            <w:pPr>
              <w:spacing w:line="276" w:lineRule="auto"/>
            </w:pPr>
            <w:r/>
            <w:r>
              <w:rPr>
                <w:rFonts w:ascii="仿宋" w:hAnsi="仿宋" w:eastAsia="仿宋"/>
                <w:sz w:val="18"/>
              </w:rPr>
              <w:t>追诉线：2016 年解释第7条（该解释全文本次未逐字提取，引用前请核对原文）</w:t>
              <w:br/>
              <w:t>⚠️《刑法修正案（十二）》（2024-03-01 施行）调整了行贿罪从重情形，量刑时须核对现行文本</w:t>
            </w:r>
          </w:p>
        </w:tc>
      </w:tr>
      <w:tr>
        <w:tc>
          <w:tcPr>
            <w:tcW w:type="dxa" w:w="1701"/>
          </w:tcPr>
          <w:p>
            <w:pPr>
              <w:spacing w:line="276" w:lineRule="auto"/>
            </w:pPr>
            <w:r/>
            <w:r>
              <w:rPr>
                <w:rFonts w:ascii="仿宋" w:hAnsi="仿宋" w:eastAsia="仿宋"/>
                <w:sz w:val="18"/>
              </w:rPr>
              <w:t>单位受贿罪</w:t>
              <w:br/>
              <w:t>刑法第387条</w:t>
            </w:r>
          </w:p>
        </w:tc>
        <w:tc>
          <w:tcPr>
            <w:tcW w:type="dxa" w:w="2494"/>
          </w:tcPr>
          <w:p>
            <w:pPr>
              <w:spacing w:line="276" w:lineRule="auto"/>
            </w:pPr>
            <w:r/>
            <w:r>
              <w:rPr>
                <w:rFonts w:ascii="仿宋" w:hAnsi="仿宋" w:eastAsia="仿宋"/>
                <w:sz w:val="18"/>
              </w:rPr>
              <w:t>20 万元以上＝情节严重</w:t>
              <w:br/>
              <w:t>（法释〔2026〕6号第1条）</w:t>
              <w:br/>
              <w:t>10 万—20 万＋索贿等五种情形亦可认定</w:t>
            </w:r>
          </w:p>
        </w:tc>
        <w:tc>
          <w:tcPr>
            <w:tcW w:type="dxa" w:w="3061"/>
          </w:tcPr>
          <w:p>
            <w:pPr>
              <w:spacing w:line="276" w:lineRule="auto"/>
            </w:pPr>
            <w:r/>
            <w:r>
              <w:rPr>
                <w:rFonts w:ascii="仿宋" w:hAnsi="仿宋" w:eastAsia="仿宋"/>
                <w:sz w:val="18"/>
              </w:rPr>
              <w:t>5 年以下或拘役</w:t>
              <w:br/>
              <w:t>（单位判处罚金，责任人同）</w:t>
            </w:r>
          </w:p>
        </w:tc>
        <w:tc>
          <w:tcPr>
            <w:tcW w:type="dxa" w:w="3742"/>
          </w:tcPr>
          <w:p>
            <w:pPr>
              <w:spacing w:line="276" w:lineRule="auto"/>
            </w:pPr>
            <w:r/>
            <w:r>
              <w:rPr>
                <w:rFonts w:ascii="仿宋" w:hAnsi="仿宋" w:eastAsia="仿宋"/>
                <w:sz w:val="18"/>
              </w:rPr>
              <w:t>法释〔2026〕6号第1条：200 万元以上＝情节特别严重</w:t>
            </w:r>
          </w:p>
        </w:tc>
      </w:tr>
      <w:tr>
        <w:tc>
          <w:tcPr>
            <w:tcW w:type="dxa" w:w="1701"/>
          </w:tcPr>
          <w:p>
            <w:pPr>
              <w:spacing w:line="276" w:lineRule="auto"/>
            </w:pPr>
            <w:r/>
            <w:r>
              <w:rPr>
                <w:rFonts w:ascii="仿宋" w:hAnsi="仿宋" w:eastAsia="仿宋"/>
                <w:sz w:val="18"/>
              </w:rPr>
              <w:t>对单位行贿罪</w:t>
              <w:br/>
              <w:t>刑法第391条</w:t>
            </w:r>
          </w:p>
        </w:tc>
        <w:tc>
          <w:tcPr>
            <w:tcW w:type="dxa" w:w="2494"/>
          </w:tcPr>
          <w:p>
            <w:pPr>
              <w:spacing w:line="276" w:lineRule="auto"/>
            </w:pPr>
            <w:r/>
            <w:r>
              <w:rPr>
                <w:rFonts w:ascii="仿宋" w:hAnsi="仿宋" w:eastAsia="仿宋"/>
                <w:sz w:val="18"/>
              </w:rPr>
              <w:t>个人 20 万元以上</w:t>
              <w:br/>
              <w:t>单位 40 万元以上</w:t>
              <w:br/>
              <w:t>（6号第2条）</w:t>
              <w:br/>
              <w:t>个人 10 万—20 万／单位 20 万—40 万＋六类情形亦可追责</w:t>
            </w:r>
          </w:p>
        </w:tc>
        <w:tc>
          <w:tcPr>
            <w:tcW w:type="dxa" w:w="3061"/>
          </w:tcPr>
          <w:p>
            <w:pPr>
              <w:spacing w:line="276" w:lineRule="auto"/>
            </w:pPr>
            <w:r/>
            <w:r>
              <w:rPr>
                <w:rFonts w:ascii="仿宋" w:hAnsi="仿宋" w:eastAsia="仿宋"/>
                <w:sz w:val="18"/>
              </w:rPr>
              <w:t>3 年以下或拘役＋罚金</w:t>
            </w:r>
          </w:p>
        </w:tc>
        <w:tc>
          <w:tcPr>
            <w:tcW w:type="dxa" w:w="3742"/>
          </w:tcPr>
          <w:p>
            <w:pPr>
              <w:spacing w:line="276" w:lineRule="auto"/>
            </w:pPr>
            <w:r/>
            <w:r>
              <w:rPr>
                <w:rFonts w:ascii="仿宋" w:hAnsi="仿宋" w:eastAsia="仿宋"/>
                <w:sz w:val="18"/>
              </w:rPr>
              <w:t>法释〔2026〕6号第2条：200 万元／400 万元以上＝情节严重</w:t>
            </w:r>
          </w:p>
        </w:tc>
      </w:tr>
      <w:tr>
        <w:tc>
          <w:tcPr>
            <w:tcW w:type="dxa" w:w="1701"/>
          </w:tcPr>
          <w:p>
            <w:pPr>
              <w:spacing w:line="276" w:lineRule="auto"/>
            </w:pPr>
            <w:r/>
            <w:r>
              <w:rPr>
                <w:rFonts w:ascii="仿宋" w:hAnsi="仿宋" w:eastAsia="仿宋"/>
                <w:sz w:val="18"/>
              </w:rPr>
              <w:t>介绍贿赂罪</w:t>
              <w:br/>
              <w:t>刑法第392条</w:t>
            </w:r>
          </w:p>
        </w:tc>
        <w:tc>
          <w:tcPr>
            <w:tcW w:type="dxa" w:w="2494"/>
          </w:tcPr>
          <w:p>
            <w:pPr>
              <w:spacing w:line="276" w:lineRule="auto"/>
            </w:pPr>
            <w:r/>
            <w:r>
              <w:rPr>
                <w:rFonts w:ascii="仿宋" w:hAnsi="仿宋" w:eastAsia="仿宋"/>
                <w:sz w:val="18"/>
              </w:rPr>
              <w:t>个人 10 万元以上</w:t>
              <w:br/>
              <w:t>单位 50 万元以上</w:t>
              <w:br/>
              <w:t>（6号第3条）</w:t>
              <w:br/>
              <w:t>5 万—10 万／25 万—50 万＋四种情形亦可追责</w:t>
            </w:r>
          </w:p>
        </w:tc>
        <w:tc>
          <w:tcPr>
            <w:tcW w:type="dxa" w:w="3061"/>
          </w:tcPr>
          <w:p>
            <w:pPr>
              <w:spacing w:line="276" w:lineRule="auto"/>
            </w:pPr>
            <w:r/>
            <w:r>
              <w:rPr>
                <w:rFonts w:ascii="仿宋" w:hAnsi="仿宋" w:eastAsia="仿宋"/>
                <w:sz w:val="18"/>
              </w:rPr>
              <w:t>3 年以下或拘役＋罚金</w:t>
            </w:r>
          </w:p>
        </w:tc>
        <w:tc>
          <w:tcPr>
            <w:tcW w:type="dxa" w:w="3742"/>
          </w:tcPr>
          <w:p>
            <w:pPr>
              <w:spacing w:line="276" w:lineRule="auto"/>
            </w:pPr>
            <w:r/>
            <w:r>
              <w:rPr>
                <w:rFonts w:ascii="仿宋" w:hAnsi="仿宋" w:eastAsia="仿宋"/>
                <w:sz w:val="18"/>
              </w:rPr>
              <w:t>法释〔2026〕6号第3条</w:t>
            </w:r>
          </w:p>
        </w:tc>
      </w:tr>
      <w:tr>
        <w:tc>
          <w:tcPr>
            <w:tcW w:type="dxa" w:w="1701"/>
          </w:tcPr>
          <w:p>
            <w:pPr>
              <w:spacing w:line="276" w:lineRule="auto"/>
            </w:pPr>
            <w:r/>
            <w:r>
              <w:rPr>
                <w:rFonts w:ascii="仿宋" w:hAnsi="仿宋" w:eastAsia="仿宋"/>
                <w:sz w:val="18"/>
              </w:rPr>
              <w:t>单位行贿罪</w:t>
              <w:br/>
              <w:t>刑法第393条</w:t>
            </w:r>
          </w:p>
        </w:tc>
        <w:tc>
          <w:tcPr>
            <w:tcW w:type="dxa" w:w="2494"/>
          </w:tcPr>
          <w:p>
            <w:pPr>
              <w:spacing w:line="276" w:lineRule="auto"/>
            </w:pPr>
            <w:r/>
            <w:r>
              <w:rPr>
                <w:rFonts w:ascii="仿宋" w:hAnsi="仿宋" w:eastAsia="仿宋"/>
                <w:sz w:val="18"/>
              </w:rPr>
              <w:t>20 万元以上＝情节严重</w:t>
              <w:br/>
              <w:t>（6号第4条）</w:t>
            </w:r>
          </w:p>
        </w:tc>
        <w:tc>
          <w:tcPr>
            <w:tcW w:type="dxa" w:w="3061"/>
          </w:tcPr>
          <w:p>
            <w:pPr>
              <w:spacing w:line="276" w:lineRule="auto"/>
            </w:pPr>
            <w:r/>
            <w:r>
              <w:rPr>
                <w:rFonts w:ascii="仿宋" w:hAnsi="仿宋" w:eastAsia="仿宋"/>
                <w:sz w:val="18"/>
              </w:rPr>
              <w:t>5 年以下或拘役＋罚金</w:t>
              <w:br/>
              <w:t>（单位判处罚金）</w:t>
            </w:r>
          </w:p>
        </w:tc>
        <w:tc>
          <w:tcPr>
            <w:tcW w:type="dxa" w:w="3742"/>
          </w:tcPr>
          <w:p>
            <w:pPr>
              <w:spacing w:line="276" w:lineRule="auto"/>
            </w:pPr>
            <w:r/>
            <w:r>
              <w:rPr>
                <w:rFonts w:ascii="仿宋" w:hAnsi="仿宋" w:eastAsia="仿宋"/>
                <w:sz w:val="18"/>
              </w:rPr>
              <w:t>法释〔2026〕6号第4条：200 万元以上＝情节特别严重</w:t>
            </w:r>
          </w:p>
        </w:tc>
      </w:tr>
      <w:tr>
        <w:tc>
          <w:tcPr>
            <w:tcW w:type="dxa" w:w="1701"/>
          </w:tcPr>
          <w:p>
            <w:pPr>
              <w:spacing w:line="276" w:lineRule="auto"/>
            </w:pPr>
            <w:r/>
            <w:r>
              <w:rPr>
                <w:rFonts w:ascii="仿宋" w:hAnsi="仿宋" w:eastAsia="仿宋"/>
                <w:sz w:val="18"/>
              </w:rPr>
              <w:t>巨额财产来源不明罪</w:t>
              <w:br/>
              <w:t>刑法第395条第1款</w:t>
            </w:r>
          </w:p>
        </w:tc>
        <w:tc>
          <w:tcPr>
            <w:tcW w:type="dxa" w:w="2494"/>
          </w:tcPr>
          <w:p>
            <w:pPr>
              <w:spacing w:line="276" w:lineRule="auto"/>
            </w:pPr>
            <w:r/>
            <w:r>
              <w:rPr>
                <w:rFonts w:ascii="仿宋" w:hAnsi="仿宋" w:eastAsia="仿宋"/>
                <w:sz w:val="18"/>
              </w:rPr>
              <w:t>差额 300 万元以上＝差额巨大</w:t>
              <w:br/>
              <w:t>（6号第5条）</w:t>
            </w:r>
          </w:p>
        </w:tc>
        <w:tc>
          <w:tcPr>
            <w:tcW w:type="dxa" w:w="3061"/>
          </w:tcPr>
          <w:p>
            <w:pPr>
              <w:spacing w:line="276" w:lineRule="auto"/>
            </w:pPr>
            <w:r/>
            <w:r>
              <w:rPr>
                <w:rFonts w:ascii="仿宋" w:hAnsi="仿宋" w:eastAsia="仿宋"/>
                <w:sz w:val="18"/>
              </w:rPr>
              <w:t>5 年以下或拘役</w:t>
              <w:br/>
              <w:t>差额特别巨大：5—10 年</w:t>
              <w:br/>
              <w:t>（差额部分予以追缴）</w:t>
            </w:r>
          </w:p>
        </w:tc>
        <w:tc>
          <w:tcPr>
            <w:tcW w:type="dxa" w:w="3742"/>
          </w:tcPr>
          <w:p>
            <w:pPr>
              <w:spacing w:line="276" w:lineRule="auto"/>
            </w:pPr>
            <w:r/>
            <w:r>
              <w:rPr>
                <w:rFonts w:ascii="仿宋" w:hAnsi="仿宋" w:eastAsia="仿宋"/>
                <w:sz w:val="18"/>
              </w:rPr>
              <w:t>法释〔2026〕6号第5条：1000 万元以上＝差额特别巨大</w:t>
            </w:r>
          </w:p>
        </w:tc>
      </w:tr>
      <w:tr>
        <w:tc>
          <w:tcPr>
            <w:tcW w:type="dxa" w:w="1701"/>
          </w:tcPr>
          <w:p>
            <w:pPr>
              <w:spacing w:line="276" w:lineRule="auto"/>
            </w:pPr>
            <w:r/>
            <w:r>
              <w:rPr>
                <w:rFonts w:ascii="仿宋" w:hAnsi="仿宋" w:eastAsia="仿宋"/>
                <w:sz w:val="18"/>
              </w:rPr>
              <w:t>私分国有资产罪</w:t>
              <w:br/>
              <w:t>刑法第396条第1款</w:t>
            </w:r>
          </w:p>
        </w:tc>
        <w:tc>
          <w:tcPr>
            <w:tcW w:type="dxa" w:w="2494"/>
          </w:tcPr>
          <w:p>
            <w:pPr>
              <w:spacing w:line="276" w:lineRule="auto"/>
            </w:pPr>
            <w:r/>
            <w:r>
              <w:rPr>
                <w:rFonts w:ascii="仿宋" w:hAnsi="仿宋" w:eastAsia="仿宋"/>
                <w:sz w:val="18"/>
              </w:rPr>
              <w:t>20 万元以上＝数额较大</w:t>
              <w:br/>
              <w:t>（6号第7条）</w:t>
              <w:br/>
              <w:t>特定款物 10 万元以上</w:t>
            </w:r>
          </w:p>
        </w:tc>
        <w:tc>
          <w:tcPr>
            <w:tcW w:type="dxa" w:w="3061"/>
          </w:tcPr>
          <w:p>
            <w:pPr>
              <w:spacing w:line="276" w:lineRule="auto"/>
            </w:pPr>
            <w:r/>
            <w:r>
              <w:rPr>
                <w:rFonts w:ascii="仿宋" w:hAnsi="仿宋" w:eastAsia="仿宋"/>
                <w:sz w:val="18"/>
              </w:rPr>
              <w:t>数额较大：3 年以下或拘役＋罚金</w:t>
              <w:br/>
              <w:t>数额巨大：3—7 年＋罚金</w:t>
            </w:r>
          </w:p>
        </w:tc>
        <w:tc>
          <w:tcPr>
            <w:tcW w:type="dxa" w:w="3742"/>
          </w:tcPr>
          <w:p>
            <w:pPr>
              <w:spacing w:line="276" w:lineRule="auto"/>
            </w:pPr>
            <w:r/>
            <w:r>
              <w:rPr>
                <w:rFonts w:ascii="仿宋" w:hAnsi="仿宋" w:eastAsia="仿宋"/>
                <w:sz w:val="18"/>
              </w:rPr>
              <w:t>法释〔2026〕6号第7条：200 万元以上＝数额巨大；特定款物 100 万元以上</w:t>
            </w:r>
          </w:p>
        </w:tc>
      </w:tr>
    </w:tbl>
    <w:p>
      <w:pPr>
        <w:spacing w:before="240" w:after="160"/>
      </w:pPr>
      <w:r>
        <w:rPr>
          <w:rFonts w:ascii="黑体" w:hAnsi="黑体" w:eastAsia="黑体"/>
          <w:b/>
          <w:sz w:val="28"/>
        </w:rPr>
        <w:t>四、2026 年最需要注意的三处口径变化</w:t>
      </w:r>
    </w:p>
    <w:p>
      <w:pPr>
        <w:spacing w:line="360" w:lineRule="auto"/>
        <w:ind w:firstLine="480"/>
      </w:pPr>
      <w:r>
        <w:rPr>
          <w:sz w:val="24"/>
        </w:rPr>
        <w:t>第一处：法释〔2026〕6号（2026-05-01 施行）把民营企业与国有企业的职务犯罪数额标准拉平。职务侵占、非国家工作人员受贿、对非国家工作人员行贿、挪用资金四罪，分别参照贪污罪、受贿罪、行贿罪（单位行贿罪）、挪用公款罪执行。这意味着 2016 年以来「非国家工作人员按公职人员二倍/五倍折算」的做法不再适用，同一数额在民企与国企的后果趋于一致。</w:t>
      </w:r>
    </w:p>
    <w:p>
      <w:pPr>
        <w:spacing w:line="360" w:lineRule="auto"/>
        <w:ind w:firstLine="480"/>
      </w:pPr>
      <w:r>
        <w:rPr>
          <w:sz w:val="24"/>
        </w:rPr>
        <w:t>第二处：法释〔2024〕4号把虚开增值税专用发票罪的数额线整体上移（10 万／50 万／500 万），同时明确「不以骗抵税款为目的、未造成税款损失」的对开、环开、为虚增业绩而虚开，一般不按本罪处理。涉税案件的辩护重心已从「数额」转向「目的与损失」。</w:t>
      </w:r>
    </w:p>
    <w:p>
      <w:pPr>
        <w:spacing w:line="360" w:lineRule="auto"/>
        <w:ind w:firstLine="480"/>
      </w:pPr>
      <w:r>
        <w:rPr>
          <w:sz w:val="24"/>
        </w:rPr>
        <w:t>第三处：非法吸收公众存款与集资诈骗的追诉线由法释〔2022〕5号统一。个人非吸 100 万元或对象 150 人以上才达门槛；集资诈骗个人 10 万元即属数额较大。网络上仍在流传的 20 万／30 人、以及集资诈骗三档数额，都是 2010 年旧解释，不能再引用。</w:t>
      </w:r>
    </w:p>
    <w:p>
      <w:pPr>
        <w:spacing w:before="240" w:after="160"/>
      </w:pPr>
      <w:r>
        <w:rPr>
          <w:rFonts w:ascii="黑体" w:hAnsi="黑体" w:eastAsia="黑体"/>
          <w:b/>
          <w:sz w:val="28"/>
        </w:rPr>
        <w:t>五、依据清单（可逐份核对）</w:t>
      </w:r>
    </w:p>
    <w:tbl>
      <w:tblPr>
        <w:tblStyle w:val="TableGrid"/>
        <w:tblW w:type="auto" w:w="0"/>
        <w:jc w:val="center"/>
        <w:tblLook w:firstColumn="1" w:firstRow="1" w:lastColumn="0" w:lastRow="0" w:noHBand="0" w:noVBand="1" w:val="04A0"/>
      </w:tblPr>
      <w:tblGrid>
        <w:gridCol w:w="2295"/>
        <w:gridCol w:w="2295"/>
        <w:gridCol w:w="2295"/>
        <w:gridCol w:w="2295"/>
      </w:tblGrid>
      <w:tr>
        <w:tc>
          <w:tcPr>
            <w:tcW w:type="dxa" w:w="4082"/>
            <w:shd w:val="clear" w:color="auto" w:fill="F2F2F2"/>
          </w:tcPr>
          <w:p>
            <w:r/>
            <w:r>
              <w:rPr>
                <w:rFonts w:ascii="黑体" w:hAnsi="黑体" w:eastAsia="黑体"/>
                <w:b/>
                <w:sz w:val="17"/>
              </w:rPr>
              <w:t>文件名称</w:t>
            </w:r>
          </w:p>
        </w:tc>
        <w:tc>
          <w:tcPr>
            <w:tcW w:type="dxa" w:w="1814"/>
            <w:shd w:val="clear" w:color="auto" w:fill="F2F2F2"/>
          </w:tcPr>
          <w:p>
            <w:r/>
            <w:r>
              <w:rPr>
                <w:rFonts w:ascii="黑体" w:hAnsi="黑体" w:eastAsia="黑体"/>
                <w:b/>
                <w:sz w:val="17"/>
              </w:rPr>
              <w:t>文号／版本</w:t>
            </w:r>
          </w:p>
        </w:tc>
        <w:tc>
          <w:tcPr>
            <w:tcW w:type="dxa" w:w="2608"/>
            <w:shd w:val="clear" w:color="auto" w:fill="F2F2F2"/>
          </w:tcPr>
          <w:p>
            <w:r/>
            <w:r>
              <w:rPr>
                <w:rFonts w:ascii="黑体" w:hAnsi="黑体" w:eastAsia="黑体"/>
                <w:b/>
                <w:sz w:val="17"/>
              </w:rPr>
              <w:t>施行时间</w:t>
            </w:r>
          </w:p>
        </w:tc>
        <w:tc>
          <w:tcPr>
            <w:tcW w:type="dxa" w:w="2494"/>
            <w:shd w:val="clear" w:color="auto" w:fill="F2F2F2"/>
          </w:tcPr>
          <w:p>
            <w:r/>
            <w:r>
              <w:rPr>
                <w:rFonts w:ascii="黑体" w:hAnsi="黑体" w:eastAsia="黑体"/>
                <w:b/>
                <w:sz w:val="17"/>
              </w:rPr>
              <w:t>官方来源</w:t>
            </w:r>
          </w:p>
        </w:tc>
      </w:tr>
      <w:tr>
        <w:tc>
          <w:tcPr>
            <w:tcW w:type="dxa" w:w="4082"/>
          </w:tcPr>
          <w:p>
            <w:pPr>
              <w:spacing w:line="276" w:lineRule="auto"/>
            </w:pPr>
            <w:r/>
            <w:r>
              <w:rPr>
                <w:rFonts w:ascii="仿宋" w:hAnsi="仿宋" w:eastAsia="仿宋"/>
                <w:sz w:val="17"/>
              </w:rPr>
              <w:t>中华人民共和国刑法</w:t>
            </w:r>
          </w:p>
        </w:tc>
        <w:tc>
          <w:tcPr>
            <w:tcW w:type="dxa" w:w="1814"/>
          </w:tcPr>
          <w:p>
            <w:pPr>
              <w:spacing w:line="276" w:lineRule="auto"/>
            </w:pPr>
            <w:r/>
            <w:r>
              <w:rPr>
                <w:rFonts w:ascii="仿宋" w:hAnsi="仿宋" w:eastAsia="仿宋"/>
                <w:sz w:val="17"/>
              </w:rPr>
              <w:t>1997-03-14 通过，历经十二次修正</w:t>
            </w:r>
          </w:p>
        </w:tc>
        <w:tc>
          <w:tcPr>
            <w:tcW w:type="dxa" w:w="2608"/>
          </w:tcPr>
          <w:p>
            <w:pPr>
              <w:spacing w:line="276" w:lineRule="auto"/>
            </w:pPr>
            <w:r/>
            <w:r>
              <w:rPr>
                <w:rFonts w:ascii="仿宋" w:hAnsi="仿宋" w:eastAsia="仿宋"/>
                <w:sz w:val="17"/>
              </w:rPr>
              <w:t>现行文本以《刑法修正案（十二）》（2024-03-01 施行）为准</w:t>
            </w:r>
          </w:p>
        </w:tc>
        <w:tc>
          <w:tcPr>
            <w:tcW w:type="dxa" w:w="2494"/>
          </w:tcPr>
          <w:p>
            <w:pPr>
              <w:spacing w:line="276" w:lineRule="auto"/>
            </w:pPr>
            <w:r/>
            <w:r>
              <w:rPr>
                <w:rFonts w:ascii="仿宋" w:hAnsi="仿宋" w:eastAsia="仿宋"/>
                <w:sz w:val="17"/>
              </w:rPr>
              <w:t>https://flk.npc.gov.cn</w:t>
            </w:r>
          </w:p>
        </w:tc>
      </w:tr>
      <w:tr>
        <w:tc>
          <w:tcPr>
            <w:tcW w:type="dxa" w:w="4082"/>
          </w:tcPr>
          <w:p>
            <w:pPr>
              <w:spacing w:line="276" w:lineRule="auto"/>
            </w:pPr>
            <w:r/>
            <w:r>
              <w:rPr>
                <w:rFonts w:ascii="仿宋" w:hAnsi="仿宋" w:eastAsia="仿宋"/>
                <w:sz w:val="17"/>
              </w:rPr>
              <w:t>最高人民法院、最高人民检察院关于办理贪污贿赂刑事案件适用法律若干问题的解释（二）</w:t>
            </w:r>
          </w:p>
        </w:tc>
        <w:tc>
          <w:tcPr>
            <w:tcW w:type="dxa" w:w="1814"/>
          </w:tcPr>
          <w:p>
            <w:pPr>
              <w:spacing w:line="276" w:lineRule="auto"/>
            </w:pPr>
            <w:r/>
            <w:r>
              <w:rPr>
                <w:rFonts w:ascii="仿宋" w:hAnsi="仿宋" w:eastAsia="仿宋"/>
                <w:sz w:val="17"/>
              </w:rPr>
              <w:t>法释〔2026〕6号</w:t>
            </w:r>
          </w:p>
        </w:tc>
        <w:tc>
          <w:tcPr>
            <w:tcW w:type="dxa" w:w="2608"/>
          </w:tcPr>
          <w:p>
            <w:pPr>
              <w:spacing w:line="276" w:lineRule="auto"/>
            </w:pPr>
            <w:r/>
            <w:r>
              <w:rPr>
                <w:rFonts w:ascii="仿宋" w:hAnsi="仿宋" w:eastAsia="仿宋"/>
                <w:sz w:val="17"/>
              </w:rPr>
              <w:t>2026-04-10 发布、2026-05-01 施行</w:t>
            </w:r>
          </w:p>
        </w:tc>
        <w:tc>
          <w:tcPr>
            <w:tcW w:type="dxa" w:w="2494"/>
          </w:tcPr>
          <w:p>
            <w:pPr>
              <w:spacing w:line="276" w:lineRule="auto"/>
            </w:pPr>
            <w:r/>
            <w:r>
              <w:rPr>
                <w:rFonts w:ascii="仿宋" w:hAnsi="仿宋" w:eastAsia="仿宋"/>
                <w:sz w:val="17"/>
              </w:rPr>
              <w:t>最高人民法院官网</w:t>
            </w:r>
          </w:p>
        </w:tc>
      </w:tr>
      <w:tr>
        <w:tc>
          <w:tcPr>
            <w:tcW w:type="dxa" w:w="4082"/>
          </w:tcPr>
          <w:p>
            <w:pPr>
              <w:spacing w:line="276" w:lineRule="auto"/>
            </w:pPr>
            <w:r/>
            <w:r>
              <w:rPr>
                <w:rFonts w:ascii="仿宋" w:hAnsi="仿宋" w:eastAsia="仿宋"/>
                <w:sz w:val="17"/>
              </w:rPr>
              <w:t>最高人民法院关于审理非法集资刑事案件具体应用法律若干问题的解释</w:t>
            </w:r>
          </w:p>
        </w:tc>
        <w:tc>
          <w:tcPr>
            <w:tcW w:type="dxa" w:w="1814"/>
          </w:tcPr>
          <w:p>
            <w:pPr>
              <w:spacing w:line="276" w:lineRule="auto"/>
            </w:pPr>
            <w:r/>
            <w:r>
              <w:rPr>
                <w:rFonts w:ascii="仿宋" w:hAnsi="仿宋" w:eastAsia="仿宋"/>
                <w:sz w:val="17"/>
              </w:rPr>
              <w:t>法释〔2022〕5号</w:t>
            </w:r>
          </w:p>
        </w:tc>
        <w:tc>
          <w:tcPr>
            <w:tcW w:type="dxa" w:w="2608"/>
          </w:tcPr>
          <w:p>
            <w:pPr>
              <w:spacing w:line="276" w:lineRule="auto"/>
            </w:pPr>
            <w:r/>
            <w:r>
              <w:rPr>
                <w:rFonts w:ascii="仿宋" w:hAnsi="仿宋" w:eastAsia="仿宋"/>
                <w:sz w:val="17"/>
              </w:rPr>
              <w:t>2022-03-01 施行</w:t>
            </w:r>
          </w:p>
        </w:tc>
        <w:tc>
          <w:tcPr>
            <w:tcW w:type="dxa" w:w="2494"/>
          </w:tcPr>
          <w:p>
            <w:pPr>
              <w:spacing w:line="276" w:lineRule="auto"/>
            </w:pPr>
            <w:r/>
            <w:r>
              <w:rPr>
                <w:rFonts w:ascii="仿宋" w:hAnsi="仿宋" w:eastAsia="仿宋"/>
                <w:sz w:val="17"/>
              </w:rPr>
              <w:t>最高人民法院官网</w:t>
            </w:r>
          </w:p>
        </w:tc>
      </w:tr>
      <w:tr>
        <w:tc>
          <w:tcPr>
            <w:tcW w:type="dxa" w:w="4082"/>
          </w:tcPr>
          <w:p>
            <w:pPr>
              <w:spacing w:line="276" w:lineRule="auto"/>
            </w:pPr>
            <w:r/>
            <w:r>
              <w:rPr>
                <w:rFonts w:ascii="仿宋" w:hAnsi="仿宋" w:eastAsia="仿宋"/>
                <w:sz w:val="17"/>
              </w:rPr>
              <w:t>最高人民法院、最高人民检察院关于办理危害税收征管刑事案件适用法律若干问题的解释</w:t>
            </w:r>
          </w:p>
        </w:tc>
        <w:tc>
          <w:tcPr>
            <w:tcW w:type="dxa" w:w="1814"/>
          </w:tcPr>
          <w:p>
            <w:pPr>
              <w:spacing w:line="276" w:lineRule="auto"/>
            </w:pPr>
            <w:r/>
            <w:r>
              <w:rPr>
                <w:rFonts w:ascii="仿宋" w:hAnsi="仿宋" w:eastAsia="仿宋"/>
                <w:sz w:val="17"/>
              </w:rPr>
              <w:t>法释〔2024〕4号</w:t>
            </w:r>
          </w:p>
        </w:tc>
        <w:tc>
          <w:tcPr>
            <w:tcW w:type="dxa" w:w="2608"/>
          </w:tcPr>
          <w:p>
            <w:pPr>
              <w:spacing w:line="276" w:lineRule="auto"/>
            </w:pPr>
            <w:r/>
            <w:r>
              <w:rPr>
                <w:rFonts w:ascii="仿宋" w:hAnsi="仿宋" w:eastAsia="仿宋"/>
                <w:sz w:val="17"/>
              </w:rPr>
              <w:t>2024-03-20 施行</w:t>
            </w:r>
          </w:p>
        </w:tc>
        <w:tc>
          <w:tcPr>
            <w:tcW w:type="dxa" w:w="2494"/>
          </w:tcPr>
          <w:p>
            <w:pPr>
              <w:spacing w:line="276" w:lineRule="auto"/>
            </w:pPr>
            <w:r/>
            <w:r>
              <w:rPr>
                <w:rFonts w:ascii="仿宋" w:hAnsi="仿宋" w:eastAsia="仿宋"/>
                <w:sz w:val="17"/>
              </w:rPr>
              <w:t>最高人民法院官网</w:t>
            </w:r>
          </w:p>
        </w:tc>
      </w:tr>
      <w:tr>
        <w:tc>
          <w:tcPr>
            <w:tcW w:type="dxa" w:w="4082"/>
          </w:tcPr>
          <w:p>
            <w:pPr>
              <w:spacing w:line="276" w:lineRule="auto"/>
            </w:pPr>
            <w:r/>
            <w:r>
              <w:rPr>
                <w:rFonts w:ascii="仿宋" w:hAnsi="仿宋" w:eastAsia="仿宋"/>
                <w:sz w:val="17"/>
              </w:rPr>
              <w:t>最高人民法院关于办理洗钱刑事案件适用法律若干问题的解释</w:t>
            </w:r>
          </w:p>
        </w:tc>
        <w:tc>
          <w:tcPr>
            <w:tcW w:type="dxa" w:w="1814"/>
          </w:tcPr>
          <w:p>
            <w:pPr>
              <w:spacing w:line="276" w:lineRule="auto"/>
            </w:pPr>
            <w:r/>
            <w:r>
              <w:rPr>
                <w:rFonts w:ascii="仿宋" w:hAnsi="仿宋" w:eastAsia="仿宋"/>
                <w:sz w:val="17"/>
              </w:rPr>
              <w:t>法释〔2024〕10号</w:t>
            </w:r>
          </w:p>
        </w:tc>
        <w:tc>
          <w:tcPr>
            <w:tcW w:type="dxa" w:w="2608"/>
          </w:tcPr>
          <w:p>
            <w:pPr>
              <w:spacing w:line="276" w:lineRule="auto"/>
            </w:pPr>
            <w:r/>
            <w:r>
              <w:rPr>
                <w:rFonts w:ascii="仿宋" w:hAnsi="仿宋" w:eastAsia="仿宋"/>
                <w:sz w:val="17"/>
              </w:rPr>
              <w:t>2024-08-20 施行</w:t>
            </w:r>
          </w:p>
        </w:tc>
        <w:tc>
          <w:tcPr>
            <w:tcW w:type="dxa" w:w="2494"/>
          </w:tcPr>
          <w:p>
            <w:pPr>
              <w:spacing w:line="276" w:lineRule="auto"/>
            </w:pPr>
            <w:r/>
            <w:r>
              <w:rPr>
                <w:rFonts w:ascii="仿宋" w:hAnsi="仿宋" w:eastAsia="仿宋"/>
                <w:sz w:val="17"/>
              </w:rPr>
              <w:t>最高人民法院官网</w:t>
            </w:r>
          </w:p>
        </w:tc>
      </w:tr>
      <w:tr>
        <w:tc>
          <w:tcPr>
            <w:tcW w:type="dxa" w:w="4082"/>
          </w:tcPr>
          <w:p>
            <w:pPr>
              <w:spacing w:line="276" w:lineRule="auto"/>
            </w:pPr>
            <w:r/>
            <w:r>
              <w:rPr>
                <w:rFonts w:ascii="仿宋" w:hAnsi="仿宋" w:eastAsia="仿宋"/>
                <w:sz w:val="17"/>
              </w:rPr>
              <w:t>最高人民检察院、公安部关于公安机关管辖的刑事案件立案追诉标准的规定（二）</w:t>
            </w:r>
          </w:p>
        </w:tc>
        <w:tc>
          <w:tcPr>
            <w:tcW w:type="dxa" w:w="1814"/>
          </w:tcPr>
          <w:p>
            <w:pPr>
              <w:spacing w:line="276" w:lineRule="auto"/>
            </w:pPr>
            <w:r/>
            <w:r>
              <w:rPr>
                <w:rFonts w:ascii="仿宋" w:hAnsi="仿宋" w:eastAsia="仿宋"/>
                <w:sz w:val="17"/>
              </w:rPr>
              <w:t>2022-04-29 发布施行</w:t>
            </w:r>
          </w:p>
        </w:tc>
        <w:tc>
          <w:tcPr>
            <w:tcW w:type="dxa" w:w="2608"/>
          </w:tcPr>
          <w:p>
            <w:pPr>
              <w:spacing w:line="276" w:lineRule="auto"/>
            </w:pPr>
            <w:r/>
            <w:r>
              <w:rPr>
                <w:rFonts w:ascii="仿宋" w:hAnsi="仿宋" w:eastAsia="仿宋"/>
                <w:sz w:val="17"/>
              </w:rPr>
              <w:t>第10、11、21、22、45、56、69、76、77 条</w:t>
            </w:r>
          </w:p>
        </w:tc>
        <w:tc>
          <w:tcPr>
            <w:tcW w:type="dxa" w:w="2494"/>
          </w:tcPr>
          <w:p>
            <w:pPr>
              <w:spacing w:line="276" w:lineRule="auto"/>
            </w:pPr>
            <w:r/>
            <w:r>
              <w:rPr>
                <w:rFonts w:ascii="仿宋" w:hAnsi="仿宋" w:eastAsia="仿宋"/>
                <w:sz w:val="17"/>
              </w:rPr>
              <w:t>最高人民检察院官网</w:t>
            </w:r>
          </w:p>
        </w:tc>
      </w:tr>
      <w:tr>
        <w:tc>
          <w:tcPr>
            <w:tcW w:type="dxa" w:w="4082"/>
          </w:tcPr>
          <w:p>
            <w:pPr>
              <w:spacing w:line="276" w:lineRule="auto"/>
            </w:pPr>
            <w:r/>
            <w:r>
              <w:rPr>
                <w:rFonts w:ascii="仿宋" w:hAnsi="仿宋" w:eastAsia="仿宋"/>
                <w:sz w:val="17"/>
              </w:rPr>
              <w:t>最高人民法院、最高人民检察院关于办理贪污贿赂刑事案件适用法律若干问题的解释</w:t>
            </w:r>
          </w:p>
        </w:tc>
        <w:tc>
          <w:tcPr>
            <w:tcW w:type="dxa" w:w="1814"/>
          </w:tcPr>
          <w:p>
            <w:pPr>
              <w:spacing w:line="276" w:lineRule="auto"/>
            </w:pPr>
            <w:r/>
            <w:r>
              <w:rPr>
                <w:rFonts w:ascii="仿宋" w:hAnsi="仿宋" w:eastAsia="仿宋"/>
                <w:sz w:val="17"/>
              </w:rPr>
              <w:t>法释〔2016〕9号</w:t>
            </w:r>
          </w:p>
        </w:tc>
        <w:tc>
          <w:tcPr>
            <w:tcW w:type="dxa" w:w="2608"/>
          </w:tcPr>
          <w:p>
            <w:pPr>
              <w:spacing w:line="276" w:lineRule="auto"/>
            </w:pPr>
            <w:r/>
            <w:r>
              <w:rPr>
                <w:rFonts w:ascii="仿宋" w:hAnsi="仿宋" w:eastAsia="仿宋"/>
                <w:sz w:val="17"/>
              </w:rPr>
              <w:t>2016-04-18 施行（部分条款已被 2026 年解释调整）</w:t>
            </w:r>
          </w:p>
        </w:tc>
        <w:tc>
          <w:tcPr>
            <w:tcW w:type="dxa" w:w="2494"/>
          </w:tcPr>
          <w:p>
            <w:pPr>
              <w:spacing w:line="276" w:lineRule="auto"/>
            </w:pPr>
            <w:r/>
            <w:r>
              <w:rPr>
                <w:rFonts w:ascii="仿宋" w:hAnsi="仿宋" w:eastAsia="仿宋"/>
                <w:sz w:val="17"/>
              </w:rPr>
              <w:t>最高人民法院官网</w:t>
            </w:r>
          </w:p>
        </w:tc>
      </w:tr>
    </w:tbl>
    <w:p>
      <w:pPr>
        <w:spacing w:before="240" w:after="160"/>
      </w:pPr>
      <w:r>
        <w:rPr>
          <w:rFonts w:ascii="黑体" w:hAnsi="黑体" w:eastAsia="黑体"/>
          <w:b/>
          <w:sz w:val="28"/>
        </w:rPr>
        <w:t>六、使用边界与免责</w:t>
      </w:r>
    </w:p>
    <w:p>
      <w:pPr>
        <w:spacing w:line="360" w:lineRule="auto"/>
        <w:ind w:firstLine="480"/>
      </w:pPr>
      <w:r>
        <w:rPr>
          <w:sz w:val="24"/>
        </w:rPr>
        <w:t>本表是办案与合规自查的索引工具，不是法律意见书。同一数额在不同地区、不同时期的实际处理存在差异，特别是「数额巨大」「情节严重」等需要结合案情判断的要件，不能仅凭本表下结论。</w:t>
      </w:r>
    </w:p>
    <w:p>
      <w:pPr>
        <w:spacing w:line="360" w:lineRule="auto"/>
        <w:ind w:firstLine="480"/>
      </w:pPr>
      <w:r>
        <w:rPr>
          <w:sz w:val="24"/>
        </w:rPr>
        <w:t>涉案金额的认定本身往往是争点：是按开票金额、还是按实际损失；是否扣除已退还部分；单位犯罪与个人犯罪如何区分——这些都需回到卷宗。如您正面临具体案件，建议在律师指导下对照本表使用。</w:t>
      </w:r>
    </w:p>
    <w:p>
      <w:pPr>
        <w:spacing w:before="80"/>
      </w:pPr>
      <w:r>
        <w:rPr>
          <w:color w:val="555555"/>
          <w:sz w:val="19"/>
        </w:rPr>
        <w:t>法律法规与司法解释会持续更新。本表数据截至 2026 年 10 月 20 日，之后如有新解释施行，以新规定为准。</w:t>
      </w:r>
    </w:p>
    <w:p>
      <w:pPr>
        <w:spacing w:before="240" w:after="160"/>
      </w:pPr>
      <w:r>
        <w:rPr>
          <w:rFonts w:ascii="黑体" w:hAnsi="黑体" w:eastAsia="黑体"/>
          <w:b/>
          <w:sz w:val="28"/>
        </w:rPr>
        <w:t>七、更新记录</w:t>
      </w:r>
    </w:p>
    <w:tbl>
      <w:tblPr>
        <w:tblStyle w:val="TableGrid"/>
        <w:tblW w:type="auto" w:w="0"/>
        <w:jc w:val="center"/>
        <w:tblLook w:firstColumn="1" w:firstRow="1" w:lastColumn="0" w:lastRow="0" w:noHBand="0" w:noVBand="1" w:val="04A0"/>
      </w:tblPr>
      <w:tblGrid>
        <w:gridCol w:w="3060"/>
        <w:gridCol w:w="3060"/>
        <w:gridCol w:w="3060"/>
      </w:tblGrid>
      <w:tr>
        <w:tc>
          <w:tcPr>
            <w:tcW w:type="dxa" w:w="1361"/>
            <w:shd w:val="clear" w:color="auto" w:fill="F2F2F2"/>
          </w:tcPr>
          <w:p>
            <w:r/>
            <w:r>
              <w:rPr>
                <w:rFonts w:ascii="黑体" w:hAnsi="黑体" w:eastAsia="黑体"/>
                <w:b/>
                <w:sz w:val="18"/>
              </w:rPr>
              <w:t>版本</w:t>
            </w:r>
          </w:p>
        </w:tc>
        <w:tc>
          <w:tcPr>
            <w:tcW w:type="dxa" w:w="1814"/>
            <w:shd w:val="clear" w:color="auto" w:fill="F2F2F2"/>
          </w:tcPr>
          <w:p>
            <w:r/>
            <w:r>
              <w:rPr>
                <w:rFonts w:ascii="黑体" w:hAnsi="黑体" w:eastAsia="黑体"/>
                <w:b/>
                <w:sz w:val="18"/>
              </w:rPr>
              <w:t>日期</w:t>
            </w:r>
          </w:p>
        </w:tc>
        <w:tc>
          <w:tcPr>
            <w:tcW w:type="dxa" w:w="6463"/>
            <w:shd w:val="clear" w:color="auto" w:fill="F2F2F2"/>
          </w:tcPr>
          <w:p>
            <w:r/>
            <w:r>
              <w:rPr>
                <w:rFonts w:ascii="黑体" w:hAnsi="黑体" w:eastAsia="黑体"/>
                <w:b/>
                <w:sz w:val="18"/>
              </w:rPr>
              <w:t>更新内容</w:t>
            </w:r>
          </w:p>
        </w:tc>
      </w:tr>
      <w:tr>
        <w:tc>
          <w:tcPr>
            <w:tcW w:type="dxa" w:w="1361"/>
          </w:tcPr>
          <w:p>
            <w:pPr>
              <w:spacing w:line="276" w:lineRule="auto"/>
            </w:pPr>
            <w:r/>
            <w:r>
              <w:rPr>
                <w:rFonts w:ascii="仿宋" w:hAnsi="仿宋" w:eastAsia="仿宋"/>
                <w:sz w:val="18"/>
              </w:rPr>
              <w:t>v1.0</w:t>
            </w:r>
          </w:p>
        </w:tc>
        <w:tc>
          <w:tcPr>
            <w:tcW w:type="dxa" w:w="1814"/>
          </w:tcPr>
          <w:p>
            <w:pPr>
              <w:spacing w:line="276" w:lineRule="auto"/>
            </w:pPr>
            <w:r/>
            <w:r>
              <w:rPr>
                <w:rFonts w:ascii="仿宋" w:hAnsi="仿宋" w:eastAsia="仿宋"/>
                <w:sz w:val="18"/>
              </w:rPr>
              <w:t>2026-10-20</w:t>
            </w:r>
          </w:p>
        </w:tc>
        <w:tc>
          <w:tcPr>
            <w:tcW w:type="dxa" w:w="6463"/>
          </w:tcPr>
          <w:p>
            <w:pPr>
              <w:spacing w:line="276" w:lineRule="auto"/>
            </w:pPr>
            <w:r/>
            <w:r>
              <w:rPr>
                <w:rFonts w:ascii="仿宋" w:hAnsi="仿宋" w:eastAsia="仿宋"/>
                <w:sz w:val="18"/>
              </w:rPr>
              <w:t>首次发布：收录经济犯罪 12 罪、职务犯罪 9 罪；标注 2026 年三处口径变化</w:t>
            </w:r>
          </w:p>
        </w:tc>
      </w:tr>
    </w:tbl>
    <w:p>
      <w:pPr>
        <w:spacing w:before="360"/>
      </w:pPr>
      <w:r>
        <w:rPr>
          <w:b/>
          <w:sz w:val="21"/>
        </w:rPr>
        <w:t>王冠律师｜北京浩略律师事务所联合创始人｜执业证号 11101202111297085｜咨询电话 17813108512</w:t>
      </w:r>
    </w:p>
    <w:sectPr w:rsidR="00FC693F" w:rsidRPr="0006063C" w:rsidSect="00034616">
      <w:pgSz w:w="12240" w:h="15840"/>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仿宋" w:hAnsi="仿宋" w:eastAsia="仿宋"/>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